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09AE3" w14:textId="2B49FF9A" w:rsidR="00C22EDE" w:rsidRPr="00C22EDE" w:rsidRDefault="00C22EDE" w:rsidP="00C22EDE">
      <w:pPr>
        <w:spacing w:line="360" w:lineRule="auto"/>
        <w:rPr>
          <w:rFonts w:ascii="Georgia" w:hAnsi="Georgia"/>
          <w:b/>
          <w:bCs/>
          <w:sz w:val="36"/>
          <w:szCs w:val="36"/>
          <w:lang w:eastAsia="en-AU"/>
        </w:rPr>
      </w:pPr>
      <w:r>
        <w:t>Carbon Dioxide for Pool pH Control</w:t>
      </w:r>
    </w:p>
    <w:p w14:paraId="6AA2CECE" w14:textId="77777777" w:rsidR="00C22EDE" w:rsidRPr="00C22EDE" w:rsidRDefault="00C22EDE" w:rsidP="00C22EDE">
      <w:pPr>
        <w:spacing w:line="360" w:lineRule="auto"/>
        <w:rPr>
          <w:rFonts w:ascii="Georgia" w:hAnsi="Georgia"/>
          <w:sz w:val="21"/>
          <w:szCs w:val="21"/>
          <w:lang w:eastAsia="en-AU"/>
        </w:rPr>
      </w:pPr>
      <w:r>
        <w:t>Subtitle: A Practical Guide for Trained Professionals</w:t>
      </w:r>
    </w:p>
    <w:p w14:paraId="02E49499" w14:textId="77777777" w:rsidR="00C22EDE" w:rsidRPr="00C22EDE" w:rsidRDefault="00C22EDE" w:rsidP="00C22EDE">
      <w:pPr>
        <w:spacing w:line="360" w:lineRule="auto"/>
        <w:rPr>
          <w:rFonts w:ascii="Georgia" w:hAnsi="Georgia"/>
        </w:rPr>
      </w:pPr>
    </w:p>
    <w:p w14:paraId="16256A4E" w14:textId="77777777" w:rsidR="00C22EDE" w:rsidRPr="00C22EDE" w:rsidRDefault="00C22EDE" w:rsidP="00C22EDE">
      <w:pPr>
        <w:spacing w:line="360" w:lineRule="auto"/>
        <w:rPr>
          <w:rFonts w:ascii="Georgia" w:hAnsi="Georgia"/>
        </w:rPr>
      </w:pPr>
      <w:r>
        <w:t>David Watson</w:t>
      </w:r>
    </w:p>
    <w:p w14:paraId="346BF912" w14:textId="77777777" w:rsidR="00C22EDE" w:rsidRPr="00C22EDE" w:rsidRDefault="00C22EDE" w:rsidP="00C22EDE">
      <w:pPr>
        <w:spacing w:line="360" w:lineRule="auto"/>
        <w:rPr>
          <w:rFonts w:ascii="Georgia" w:hAnsi="Georgia"/>
          <w:i/>
          <w:iCs/>
          <w:sz w:val="20"/>
          <w:szCs w:val="20"/>
        </w:rPr>
      </w:pPr>
      <w:r>
        <w:t>The swimming pool bloke who reads a lot</w:t>
      </w:r>
    </w:p>
    <w:p w14:paraId="2D3F0401" w14:textId="77777777" w:rsidR="00C22EDE" w:rsidRPr="00C22EDE" w:rsidRDefault="00C22EDE" w:rsidP="00C22EDE">
      <w:pPr>
        <w:spacing w:line="360" w:lineRule="auto"/>
        <w:rPr>
          <w:rFonts w:ascii="Georgia" w:hAnsi="Georgia"/>
        </w:rPr>
      </w:pPr>
    </w:p>
    <w:p w14:paraId="25F01230" w14:textId="77777777" w:rsidR="000A4C10" w:rsidRDefault="000A4C10" w:rsidP="00C22EDE">
      <w:pPr>
        <w:spacing w:line="360" w:lineRule="auto"/>
        <w:rPr>
          <w:rFonts w:ascii="Georgia" w:hAnsi="Georgia"/>
        </w:rPr>
      </w:pPr>
      <w:r>
        <w:t xml:space="preserve">Advance Review Copy - Not for Distribution </w:t>
      </w:r>
    </w:p>
    <w:p w14:paraId="5B48EA53" w14:textId="77777777" w:rsidR="000A4C10" w:rsidRDefault="000A4C10" w:rsidP="00C22EDE">
      <w:pPr>
        <w:spacing w:line="360" w:lineRule="auto"/>
        <w:rPr>
          <w:rFonts w:ascii="Georgia" w:hAnsi="Georgia"/>
        </w:rPr>
      </w:pPr>
      <w:r>
        <w:t xml:space="preserve">Note: Illustrations, form layouts and final layout pending </w:t>
      </w:r>
    </w:p>
    <w:p w14:paraId="4B98FCAD" w14:textId="77777777" w:rsidR="000A4C10" w:rsidRDefault="000A4C10" w:rsidP="00C22EDE">
      <w:pPr>
        <w:spacing w:line="360" w:lineRule="auto"/>
        <w:rPr>
          <w:rFonts w:ascii="Georgia" w:hAnsi="Georgia"/>
        </w:rPr>
      </w:pPr>
    </w:p>
    <w:p w14:paraId="0D577E41" w14:textId="77777777" w:rsidR="000A4C10" w:rsidRDefault="000A4C10" w:rsidP="00C22EDE">
      <w:pPr>
        <w:spacing w:line="360" w:lineRule="auto"/>
        <w:rPr>
          <w:rFonts w:ascii="Georgia" w:hAnsi="Georgia"/>
        </w:rPr>
      </w:pPr>
      <w:r>
        <w:t xml:space="preserve">David Watson </w:t>
      </w:r>
    </w:p>
    <w:p w14:paraId="5E2D7710" w14:textId="362734F4" w:rsidR="000A4C10" w:rsidRDefault="000A4C10" w:rsidP="00C22EDE">
      <w:pPr>
        <w:spacing w:line="360" w:lineRule="auto"/>
        <w:rPr>
          <w:rFonts w:ascii="Georgia" w:hAnsi="Georgia"/>
        </w:rPr>
      </w:pPr>
      <w:r>
        <w:t xml:space="preserve">Dw134.carnarvon@gmail.com </w:t>
      </w:r>
    </w:p>
    <w:p w14:paraId="5C988D15" w14:textId="77777777" w:rsidR="000A4C10" w:rsidRDefault="000A4C10" w:rsidP="00C22EDE">
      <w:pPr>
        <w:spacing w:line="360" w:lineRule="auto"/>
        <w:rPr>
          <w:rFonts w:ascii="Georgia" w:hAnsi="Georgia"/>
        </w:rPr>
      </w:pPr>
      <w:r>
        <w:t xml:space="preserve">Unit 2 15 Carnarvon Street </w:t>
      </w:r>
    </w:p>
    <w:p w14:paraId="58689117" w14:textId="77777777" w:rsidR="000A4C10" w:rsidRDefault="000A4C10" w:rsidP="00C22EDE">
      <w:pPr>
        <w:spacing w:line="360" w:lineRule="auto"/>
        <w:rPr>
          <w:rFonts w:ascii="Georgia" w:hAnsi="Georgia"/>
        </w:rPr>
      </w:pPr>
      <w:r>
        <w:t>East Victoria Park</w:t>
      </w:r>
    </w:p>
    <w:p w14:paraId="3DE37D09" w14:textId="77777777" w:rsidR="000A4C10" w:rsidRDefault="000A4C10" w:rsidP="00C22EDE">
      <w:pPr>
        <w:spacing w:line="360" w:lineRule="auto"/>
        <w:rPr>
          <w:rFonts w:ascii="Georgia" w:hAnsi="Georgia"/>
        </w:rPr>
      </w:pPr>
      <w:r>
        <w:t xml:space="preserve">Western Australia 6101 </w:t>
      </w:r>
    </w:p>
    <w:p w14:paraId="3FD09666" w14:textId="77777777" w:rsidR="000A4C10" w:rsidRDefault="000A4C10" w:rsidP="00C22EDE">
      <w:pPr>
        <w:spacing w:line="360" w:lineRule="auto"/>
        <w:rPr>
          <w:rFonts w:ascii="Georgia" w:hAnsi="Georgia"/>
        </w:rPr>
      </w:pPr>
    </w:p>
    <w:p w14:paraId="65895362" w14:textId="38EB8EC3" w:rsidR="00C22EDE" w:rsidRPr="00C22EDE" w:rsidRDefault="000A4C10" w:rsidP="00C22EDE">
      <w:pPr>
        <w:spacing w:line="360" w:lineRule="auto"/>
        <w:rPr>
          <w:rFonts w:ascii="Georgia" w:hAnsi="Georgia"/>
        </w:rPr>
      </w:pPr>
      <w:r>
        <w:t xml:space="preserve">Mobile: +61 413 086 234 </w:t>
      </w:r>
    </w:p>
    <w:p w14:paraId="6050B935" w14:textId="77777777" w:rsidR="00C22EDE" w:rsidRPr="00C22EDE" w:rsidRDefault="00C22EDE" w:rsidP="00C22EDE">
      <w:pPr>
        <w:spacing w:line="360" w:lineRule="auto"/>
        <w:rPr>
          <w:rFonts w:ascii="Georgia" w:hAnsi="Georgia"/>
        </w:rPr>
      </w:pPr>
    </w:p>
    <w:p w14:paraId="7C9C9D87" w14:textId="77777777" w:rsidR="00C22EDE" w:rsidRPr="00C22EDE" w:rsidRDefault="00C22EDE" w:rsidP="00C22EDE">
      <w:pPr>
        <w:spacing w:line="360" w:lineRule="auto"/>
        <w:rPr>
          <w:rFonts w:ascii="Georgia" w:hAnsi="Georgia"/>
        </w:rPr>
      </w:pPr>
    </w:p>
    <w:p w14:paraId="1F544020" w14:textId="77777777" w:rsidR="00C22EDE" w:rsidRPr="00C22EDE" w:rsidRDefault="00C22EDE" w:rsidP="00C22EDE">
      <w:pPr>
        <w:spacing w:line="360" w:lineRule="auto"/>
        <w:rPr>
          <w:rFonts w:ascii="Georgia" w:hAnsi="Georgia"/>
        </w:rPr>
      </w:pPr>
      <w:r>
        <w:t>Publisher: David Watson Pool Consulting</w:t>
      </w:r>
    </w:p>
    <w:p w14:paraId="7E2CDDAB" w14:textId="77777777" w:rsidR="00C22EDE" w:rsidRPr="00C22EDE" w:rsidRDefault="00C22EDE" w:rsidP="00C22EDE">
      <w:pPr>
        <w:spacing w:line="360" w:lineRule="auto"/>
        <w:rPr>
          <w:rFonts w:ascii="Georgia" w:hAnsi="Georgia"/>
        </w:rPr>
      </w:pPr>
    </w:p>
    <w:p w14:paraId="1A40E55B" w14:textId="77777777" w:rsidR="00C22EDE" w:rsidRPr="00C22EDE" w:rsidRDefault="00C22EDE" w:rsidP="00C22EDE">
      <w:pPr>
        <w:spacing w:line="360" w:lineRule="auto"/>
        <w:rPr>
          <w:rFonts w:ascii="Georgia" w:hAnsi="Georgia"/>
        </w:rPr>
      </w:pPr>
    </w:p>
    <w:p w14:paraId="46AB8DD4" w14:textId="2BE430BB" w:rsidR="0093476F" w:rsidRDefault="0093476F">
      <w:pPr>
        <w:spacing w:line="259" w:lineRule="auto"/>
        <w:rPr>
          <w:rFonts w:ascii="Georgia" w:hAnsi="Georgia"/>
        </w:rPr>
      </w:pPr>
    </w:p>
    <w:p w14:paraId="6C2E48F4" w14:textId="46B19C5F" w:rsidR="0093476F" w:rsidRDefault="0093476F">
      <w:pPr>
        <w:spacing w:line="259" w:lineRule="auto"/>
        <w:rPr>
          <w:rFonts w:ascii="Georgia" w:hAnsi="Georgia"/>
        </w:rPr>
      </w:pPr>
    </w:p>
    <w:p w14:paraId="26C8B95C" w14:textId="77777777" w:rsidR="00C22EDE" w:rsidRPr="00C22EDE" w:rsidRDefault="00C22EDE" w:rsidP="00C22EDE">
      <w:pPr>
        <w:spacing w:line="360" w:lineRule="auto"/>
        <w:rPr>
          <w:rFonts w:ascii="Georgia" w:hAnsi="Georgia"/>
        </w:rPr>
      </w:pPr>
    </w:p>
    <w:p w14:paraId="3E6CD994" w14:textId="77777777" w:rsidR="00C22EDE" w:rsidRPr="00C22EDE" w:rsidRDefault="00C22EDE" w:rsidP="00C22EDE">
      <w:pPr>
        <w:spacing w:before="120" w:after="120" w:line="300" w:lineRule="atLeast"/>
        <w:rPr>
          <w:rFonts w:ascii="Segoe UI" w:eastAsia="Times New Roman" w:hAnsi="Segoe UI" w:cs="Segoe UI"/>
          <w:kern w:val="0"/>
          <w:sz w:val="21"/>
          <w:szCs w:val="21"/>
          <w:lang w:eastAsia="en-AU"/>
          <w14:ligatures w14:val="none"/>
        </w:rPr>
      </w:pPr>
    </w:p>
    <w:p w14:paraId="70E3DB41" w14:textId="77777777" w:rsidR="00C22EDE" w:rsidRPr="00C22EDE" w:rsidRDefault="00C22EDE" w:rsidP="00C22EDE">
      <w:pPr>
        <w:spacing w:before="120" w:after="120" w:line="300" w:lineRule="atLeast"/>
        <w:rPr>
          <w:rFonts w:ascii="Segoe UI" w:eastAsia="Times New Roman" w:hAnsi="Segoe UI" w:cs="Segoe UI"/>
          <w:kern w:val="0"/>
          <w:sz w:val="21"/>
          <w:szCs w:val="21"/>
          <w:lang w:eastAsia="en-AU"/>
          <w14:ligatures w14:val="none"/>
        </w:rPr>
      </w:pPr>
    </w:p>
    <w:p w14:paraId="705F3A4E" w14:textId="77777777" w:rsidR="00C22EDE" w:rsidRPr="00C22EDE" w:rsidRDefault="00C22EDE" w:rsidP="00C22EDE">
      <w:pPr>
        <w:spacing w:before="120" w:after="120" w:line="300" w:lineRule="atLeast"/>
        <w:rPr>
          <w:rFonts w:ascii="Segoe UI" w:eastAsia="Times New Roman" w:hAnsi="Segoe UI" w:cs="Segoe UI"/>
          <w:kern w:val="0"/>
          <w:sz w:val="21"/>
          <w:szCs w:val="21"/>
          <w:lang w:eastAsia="en-AU"/>
          <w14:ligatures w14:val="none"/>
        </w:rPr>
      </w:pPr>
    </w:p>
    <w:p w14:paraId="104CBF8B" w14:textId="77777777" w:rsidR="00C22EDE" w:rsidRPr="00C22EDE" w:rsidRDefault="00C22EDE" w:rsidP="00C22EDE">
      <w:pPr>
        <w:spacing w:before="120" w:after="120" w:line="300" w:lineRule="atLeast"/>
        <w:rPr>
          <w:rFonts w:ascii="Georgia" w:hAnsi="Georgia"/>
        </w:rPr>
      </w:pPr>
      <w:r>
        <w:t xml:space="preserve">Copyright © 2026 by David Watson </w:t>
      </w:r>
    </w:p>
    <w:p w14:paraId="6B5CFF0D" w14:textId="77777777" w:rsidR="00C22EDE" w:rsidRPr="00C22EDE" w:rsidRDefault="00C22EDE" w:rsidP="00C22EDE">
      <w:pPr>
        <w:spacing w:before="120" w:after="120" w:line="300" w:lineRule="atLeast"/>
        <w:rPr>
          <w:rFonts w:ascii="Georgia" w:hAnsi="Georgia"/>
        </w:rPr>
      </w:pPr>
    </w:p>
    <w:p w14:paraId="69B18178" w14:textId="77777777" w:rsidR="00C22EDE" w:rsidRPr="00C22EDE" w:rsidRDefault="00C22EDE" w:rsidP="00C22EDE">
      <w:pPr>
        <w:spacing w:before="120" w:after="120" w:line="300" w:lineRule="atLeast"/>
        <w:rPr>
          <w:rFonts w:ascii="Georgia" w:hAnsi="Georgia"/>
        </w:rPr>
      </w:pPr>
    </w:p>
    <w:p w14:paraId="59C0BA39" w14:textId="77777777" w:rsidR="00C22EDE" w:rsidRPr="00C22EDE" w:rsidRDefault="00C22EDE" w:rsidP="00C22EDE">
      <w:pPr>
        <w:spacing w:before="120" w:after="120" w:line="300" w:lineRule="atLeast"/>
        <w:jc w:val="center"/>
        <w:rPr>
          <w:rFonts w:ascii="Georgia" w:hAnsi="Georgia"/>
        </w:rPr>
      </w:pPr>
      <w:r>
        <w:t>All rights reserved. No part of this book may be reproduced in any form without the prior written permission of the publisher, except as permitted by Australian copyright law.</w:t>
      </w:r>
    </w:p>
    <w:p w14:paraId="51B5108C" w14:textId="77777777" w:rsidR="00C22EDE" w:rsidRPr="00C22EDE" w:rsidRDefault="00C22EDE" w:rsidP="00C22EDE">
      <w:pPr>
        <w:spacing w:before="120" w:after="120" w:line="300" w:lineRule="atLeast"/>
        <w:rPr>
          <w:rFonts w:ascii="Georgia" w:hAnsi="Georgia"/>
        </w:rPr>
      </w:pPr>
    </w:p>
    <w:p w14:paraId="2A489DA8" w14:textId="354EC6EE" w:rsidR="00C22EDE" w:rsidRPr="00C22EDE" w:rsidRDefault="00C22EDE" w:rsidP="00C22EDE">
      <w:pPr>
        <w:spacing w:line="360" w:lineRule="auto"/>
        <w:rPr>
          <w:rFonts w:ascii="Georgia" w:hAnsi="Georgia"/>
        </w:rPr>
      </w:pPr>
      <w:r>
        <w:t xml:space="preserve">ISBN (Paperback): </w:t>
      </w:r>
    </w:p>
    <w:p w14:paraId="3ED504DB" w14:textId="2A3265B7" w:rsidR="00C22EDE" w:rsidRPr="00C22EDE" w:rsidRDefault="00C22EDE" w:rsidP="00C22EDE">
      <w:pPr>
        <w:spacing w:line="360" w:lineRule="auto"/>
        <w:rPr>
          <w:rFonts w:ascii="Georgia" w:hAnsi="Georgia"/>
        </w:rPr>
      </w:pPr>
      <w:r>
        <w:t xml:space="preserve">ISBN (eBook): </w:t>
      </w:r>
    </w:p>
    <w:p w14:paraId="0D2822B3" w14:textId="77777777" w:rsidR="00C22EDE" w:rsidRPr="00C22EDE" w:rsidRDefault="00C22EDE" w:rsidP="00C22EDE">
      <w:pPr>
        <w:spacing w:before="120" w:after="120" w:line="300" w:lineRule="atLeast"/>
        <w:rPr>
          <w:rFonts w:ascii="Georgia" w:hAnsi="Georgia"/>
        </w:rPr>
      </w:pPr>
    </w:p>
    <w:p w14:paraId="57C7D809" w14:textId="77777777" w:rsidR="00C22EDE" w:rsidRPr="00C22EDE" w:rsidRDefault="00C22EDE" w:rsidP="00C22EDE">
      <w:pPr>
        <w:spacing w:before="120" w:after="120" w:line="300" w:lineRule="atLeast"/>
        <w:jc w:val="center"/>
        <w:rPr>
          <w:rFonts w:ascii="Georgia" w:hAnsi="Georgia"/>
        </w:rPr>
      </w:pPr>
      <w:r>
        <w:t>Printed in 2026</w:t>
      </w:r>
    </w:p>
    <w:p w14:paraId="28B7B527" w14:textId="77777777" w:rsidR="00C22EDE" w:rsidRPr="00C22EDE" w:rsidRDefault="00C22EDE" w:rsidP="00C22EDE">
      <w:pPr>
        <w:spacing w:before="120" w:after="120" w:line="300" w:lineRule="atLeast"/>
        <w:rPr>
          <w:rFonts w:ascii="Georgia" w:hAnsi="Georgia"/>
        </w:rPr>
      </w:pPr>
    </w:p>
    <w:p w14:paraId="2AAD5184" w14:textId="77777777" w:rsidR="00C22EDE" w:rsidRPr="00C22EDE" w:rsidRDefault="00C22EDE" w:rsidP="00C22EDE">
      <w:pPr>
        <w:spacing w:before="120" w:after="120" w:line="300" w:lineRule="atLeast"/>
        <w:rPr>
          <w:rFonts w:ascii="Georgia" w:hAnsi="Georgia"/>
        </w:rPr>
      </w:pPr>
    </w:p>
    <w:p w14:paraId="561CFF35" w14:textId="77777777" w:rsidR="00C22EDE" w:rsidRPr="00C22EDE" w:rsidRDefault="00C22EDE" w:rsidP="00C22EDE">
      <w:pPr>
        <w:spacing w:before="120" w:after="120" w:line="300" w:lineRule="atLeast"/>
        <w:jc w:val="center"/>
        <w:rPr>
          <w:rFonts w:ascii="Segoe UI" w:eastAsia="Times New Roman" w:hAnsi="Segoe UI" w:cs="Segoe UI"/>
          <w:kern w:val="0"/>
          <w:sz w:val="21"/>
          <w:szCs w:val="21"/>
          <w:lang w:eastAsia="en-AU"/>
          <w14:ligatures w14:val="none"/>
        </w:rPr>
      </w:pPr>
      <w:r>
        <w:t>Publisher: David Watson Pool Consulting www.davidwatsonpoolconsulting.com</w:t>
      </w:r>
    </w:p>
    <w:p w14:paraId="31776E52" w14:textId="77777777" w:rsidR="00C22EDE" w:rsidRPr="00C22EDE" w:rsidRDefault="00C22EDE" w:rsidP="00C22EDE">
      <w:pPr>
        <w:spacing w:before="120" w:after="120" w:line="300" w:lineRule="atLeast"/>
        <w:rPr>
          <w:rFonts w:ascii="Segoe UI" w:eastAsia="Times New Roman" w:hAnsi="Segoe UI" w:cs="Segoe UI"/>
          <w:kern w:val="0"/>
          <w:sz w:val="21"/>
          <w:szCs w:val="21"/>
          <w:lang w:eastAsia="en-AU"/>
          <w14:ligatures w14:val="none"/>
        </w:rPr>
      </w:pPr>
    </w:p>
    <w:p w14:paraId="4DD00001" w14:textId="77777777" w:rsidR="00C22EDE" w:rsidRPr="00C22EDE" w:rsidRDefault="00C22EDE" w:rsidP="00C22EDE">
      <w:pPr>
        <w:spacing w:before="120" w:after="120" w:line="300" w:lineRule="atLeast"/>
        <w:rPr>
          <w:rFonts w:ascii="Georgia" w:hAnsi="Georgia"/>
        </w:rPr>
      </w:pPr>
      <w:r>
        <w:t>Cover design by Sue Knox</w:t>
      </w:r>
    </w:p>
    <w:p w14:paraId="3F9CF364" w14:textId="77777777" w:rsidR="00C22EDE" w:rsidRPr="00C22EDE" w:rsidRDefault="00C22EDE" w:rsidP="00C22EDE">
      <w:pPr>
        <w:spacing w:before="120" w:after="120" w:line="300" w:lineRule="atLeast"/>
        <w:rPr>
          <w:rFonts w:ascii="Georgia" w:hAnsi="Georgia"/>
        </w:rPr>
      </w:pPr>
      <w:r>
        <w:t>Illustrations by Sue Knox</w:t>
      </w:r>
    </w:p>
    <w:p w14:paraId="033212AE" w14:textId="77777777" w:rsidR="00C22EDE" w:rsidRPr="00C22EDE" w:rsidRDefault="00C22EDE" w:rsidP="00C22EDE">
      <w:pPr>
        <w:spacing w:before="120" w:after="120" w:line="300" w:lineRule="atLeast"/>
        <w:rPr>
          <w:rFonts w:ascii="Georgia" w:hAnsi="Georgia"/>
        </w:rPr>
      </w:pPr>
      <w:r>
        <w:t>Ingram Spark / Amazon KDP Print-on-Demand Edition</w:t>
      </w:r>
    </w:p>
    <w:p w14:paraId="33035E66" w14:textId="7106A911" w:rsidR="0012773A" w:rsidRDefault="0012773A">
      <w:pPr>
        <w:spacing w:line="259" w:lineRule="auto"/>
        <w:rPr>
          <w:rFonts w:ascii="Georgia" w:hAnsi="Georgia"/>
        </w:rPr>
      </w:pPr>
    </w:p>
    <w:p w14:paraId="4AEAE1C4" w14:textId="77777777" w:rsidR="002F612E" w:rsidRDefault="002F612E" w:rsidP="00C22EDE">
      <w:pPr>
        <w:spacing w:line="360" w:lineRule="auto"/>
      </w:pPr>
    </w:p>
    <w:p w14:paraId="56F59A95" w14:textId="77777777" w:rsidR="002F612E" w:rsidRDefault="002F612E" w:rsidP="00C22EDE">
      <w:pPr>
        <w:spacing w:line="360" w:lineRule="auto"/>
      </w:pPr>
    </w:p>
    <w:p w14:paraId="2F96BA1C" w14:textId="77777777" w:rsidR="002F612E" w:rsidRDefault="002F612E" w:rsidP="00C22EDE">
      <w:pPr>
        <w:spacing w:line="360" w:lineRule="auto"/>
      </w:pPr>
    </w:p>
    <w:p w14:paraId="6362E2BE" w14:textId="77777777" w:rsidR="002F612E" w:rsidRDefault="002F612E" w:rsidP="00C22EDE">
      <w:pPr>
        <w:spacing w:line="360" w:lineRule="auto"/>
      </w:pPr>
    </w:p>
    <w:p w14:paraId="44BD163B" w14:textId="77777777" w:rsidR="002F612E" w:rsidRDefault="002F612E" w:rsidP="00C22EDE">
      <w:pPr>
        <w:spacing w:line="360" w:lineRule="auto"/>
      </w:pPr>
    </w:p>
    <w:p w14:paraId="259CA5FC" w14:textId="77777777" w:rsidR="002F612E" w:rsidRDefault="002F612E" w:rsidP="00C22EDE">
      <w:pPr>
        <w:spacing w:line="360" w:lineRule="auto"/>
      </w:pPr>
    </w:p>
    <w:p w14:paraId="4DA6A00E" w14:textId="250AAD07" w:rsidR="00C22EDE" w:rsidRPr="00C22EDE" w:rsidRDefault="00C22EDE" w:rsidP="00C22EDE">
      <w:pPr>
        <w:spacing w:line="360" w:lineRule="auto"/>
        <w:rPr>
          <w:rFonts w:ascii="Georgia" w:hAnsi="Georgia"/>
          <w:i/>
          <w:iCs/>
          <w:sz w:val="20"/>
          <w:szCs w:val="20"/>
        </w:rPr>
      </w:pPr>
      <w:r>
        <w:t>In preparing this handbook, AI tools have assisted with editing and verifying references across multiple international databases. All content has been carefully reviewed and edited for accuracy and reliability, informed by my four decades of field experience and current regulatory standards.</w:t>
      </w:r>
    </w:p>
    <w:p w14:paraId="0C571C72" w14:textId="77777777" w:rsidR="00C22EDE" w:rsidRPr="00C22EDE" w:rsidRDefault="00C22EDE" w:rsidP="00C22EDE">
      <w:pPr>
        <w:spacing w:line="360" w:lineRule="auto"/>
        <w:rPr>
          <w:rFonts w:ascii="Georgia" w:hAnsi="Georgia"/>
          <w:i/>
          <w:iCs/>
          <w:sz w:val="20"/>
          <w:szCs w:val="20"/>
        </w:rPr>
      </w:pPr>
    </w:p>
    <w:p w14:paraId="04EAEF59" w14:textId="77777777" w:rsidR="00C22EDE" w:rsidRPr="00C22EDE" w:rsidRDefault="00C22EDE" w:rsidP="00C22EDE">
      <w:pPr>
        <w:spacing w:line="360" w:lineRule="auto"/>
        <w:rPr>
          <w:rFonts w:ascii="Georgia" w:hAnsi="Georgia"/>
        </w:rPr>
      </w:pPr>
    </w:p>
    <w:p w14:paraId="43ECEA12" w14:textId="77777777" w:rsidR="00C22EDE" w:rsidRPr="00C22EDE" w:rsidRDefault="00C22EDE" w:rsidP="00C22EDE">
      <w:pPr>
        <w:spacing w:line="360" w:lineRule="auto"/>
        <w:rPr>
          <w:rFonts w:ascii="Georgia" w:hAnsi="Georgia"/>
        </w:rPr>
      </w:pPr>
    </w:p>
    <w:p w14:paraId="4411F1E2" w14:textId="77777777" w:rsidR="002F612E" w:rsidRDefault="002F612E">
      <w:pPr>
        <w:spacing w:line="259" w:lineRule="auto"/>
      </w:pPr>
      <w:r>
        <w:br w:type="page"/>
      </w:r>
    </w:p>
    <w:p w14:paraId="6C8FC99D" w14:textId="77777777" w:rsidR="002F612E" w:rsidRDefault="002F612E" w:rsidP="00C17944">
      <w:pPr>
        <w:shd w:val="clear" w:color="auto" w:fill="FFFFFF"/>
        <w:spacing w:after="240" w:line="540" w:lineRule="atLeast"/>
        <w:jc w:val="center"/>
        <w:outlineLvl w:val="2"/>
      </w:pPr>
    </w:p>
    <w:p w14:paraId="3D10E488" w14:textId="77777777" w:rsidR="002F612E" w:rsidRDefault="002F612E" w:rsidP="00C17944">
      <w:pPr>
        <w:shd w:val="clear" w:color="auto" w:fill="FFFFFF"/>
        <w:spacing w:after="240" w:line="540" w:lineRule="atLeast"/>
        <w:jc w:val="center"/>
        <w:outlineLvl w:val="2"/>
      </w:pPr>
    </w:p>
    <w:p w14:paraId="696DED7B" w14:textId="77777777" w:rsidR="002F612E" w:rsidRDefault="002F612E" w:rsidP="00C17944">
      <w:pPr>
        <w:shd w:val="clear" w:color="auto" w:fill="FFFFFF"/>
        <w:spacing w:after="240" w:line="540" w:lineRule="atLeast"/>
        <w:jc w:val="center"/>
        <w:outlineLvl w:val="2"/>
      </w:pPr>
    </w:p>
    <w:p w14:paraId="6169CA51" w14:textId="77777777" w:rsidR="002F612E" w:rsidRDefault="002F612E" w:rsidP="00C17944">
      <w:pPr>
        <w:shd w:val="clear" w:color="auto" w:fill="FFFFFF"/>
        <w:spacing w:after="240" w:line="540" w:lineRule="atLeast"/>
        <w:jc w:val="center"/>
        <w:outlineLvl w:val="2"/>
      </w:pPr>
    </w:p>
    <w:p w14:paraId="7873FCA2" w14:textId="77777777" w:rsidR="002F612E" w:rsidRDefault="002F612E" w:rsidP="00C17944">
      <w:pPr>
        <w:shd w:val="clear" w:color="auto" w:fill="FFFFFF"/>
        <w:spacing w:after="240" w:line="540" w:lineRule="atLeast"/>
        <w:jc w:val="center"/>
        <w:outlineLvl w:val="2"/>
      </w:pPr>
    </w:p>
    <w:p w14:paraId="72DC8BFA" w14:textId="328376DE" w:rsidR="00C22EDE" w:rsidRPr="00C22EDE" w:rsidRDefault="00C22EDE" w:rsidP="00C17944">
      <w:pPr>
        <w:shd w:val="clear" w:color="auto" w:fill="FFFFFF"/>
        <w:spacing w:after="240" w:line="540" w:lineRule="atLeast"/>
        <w:jc w:val="center"/>
        <w:outlineLvl w:val="2"/>
        <w:rPr>
          <w:rFonts w:ascii="Georgia" w:hAnsi="Georgia"/>
          <w:sz w:val="36"/>
          <w:szCs w:val="36"/>
        </w:rPr>
      </w:pPr>
      <w:bookmarkStart w:id="0" w:name="_Toc225831130"/>
      <w:r>
        <w:t>Acknowledgement</w:t>
      </w:r>
      <w:bookmarkEnd w:id="0"/>
    </w:p>
    <w:p w14:paraId="11F2F50D" w14:textId="77777777" w:rsidR="00C22EDE" w:rsidRPr="00C22EDE" w:rsidRDefault="00C22EDE" w:rsidP="00C13287">
      <w:r>
        <w:t>I extend my sincere thanks to the early readers who reviewed the initial drafts of this book. Your thoughtful feedback, careful reading, and constructive suggestions made this work stronger and clearer. I am grateful for your support in developing this manuscript.</w:t>
      </w:r>
    </w:p>
    <w:p w14:paraId="30AFB7AF" w14:textId="77777777" w:rsidR="00C22EDE" w:rsidRPr="00C22EDE" w:rsidRDefault="00C22EDE" w:rsidP="00C22EDE">
      <w:pPr>
        <w:spacing w:line="360" w:lineRule="auto"/>
        <w:rPr>
          <w:rFonts w:ascii="Georgia" w:hAnsi="Georgia"/>
        </w:rPr>
      </w:pPr>
    </w:p>
    <w:p w14:paraId="602684BF" w14:textId="77777777" w:rsidR="00C22EDE" w:rsidRPr="00C22EDE" w:rsidRDefault="00C22EDE" w:rsidP="00C22EDE">
      <w:pPr>
        <w:spacing w:line="360" w:lineRule="auto"/>
        <w:rPr>
          <w:rFonts w:ascii="Georgia" w:hAnsi="Georgia"/>
        </w:rPr>
      </w:pPr>
    </w:p>
    <w:p w14:paraId="40BF7ADD" w14:textId="14AFD8D4" w:rsidR="002F612E" w:rsidRDefault="002F612E">
      <w:pPr>
        <w:spacing w:line="259" w:lineRule="auto"/>
        <w:rPr>
          <w:rFonts w:ascii="Georgia" w:hAnsi="Georgia"/>
        </w:rPr>
      </w:pPr>
      <w:r>
        <w:rPr>
          <w:rFonts w:ascii="Georgia" w:hAnsi="Georgia"/>
        </w:rPr>
        <w:br w:type="page"/>
      </w:r>
    </w:p>
    <w:sdt>
      <w:sdtPr>
        <w:rPr>
          <w:rFonts w:ascii="Arial" w:eastAsiaTheme="minorHAnsi" w:hAnsi="Arial" w:cstheme="minorBidi"/>
          <w:b w:val="0"/>
          <w:bCs w:val="0"/>
          <w:kern w:val="2"/>
          <w:sz w:val="22"/>
          <w:szCs w:val="22"/>
          <w:u w:val="none"/>
          <w14:ligatures w14:val="standardContextual"/>
        </w:rPr>
        <w:id w:val="199753803"/>
        <w:docPartObj>
          <w:docPartGallery w:val="Table of Contents"/>
          <w:docPartUnique/>
        </w:docPartObj>
      </w:sdtPr>
      <w:sdtEndPr>
        <w:rPr>
          <w:noProof/>
        </w:rPr>
      </w:sdtEndPr>
      <w:sdtContent>
        <w:p w14:paraId="2A6B5371" w14:textId="7E7C69CF" w:rsidR="002776B7" w:rsidRDefault="002776B7">
          <w:pPr>
            <w:pStyle w:val="TOCHeading"/>
          </w:pPr>
          <w:r>
            <w:t>Contents</w:t>
          </w:r>
        </w:p>
        <w:p w14:paraId="02761883" w14:textId="6BFD59C1" w:rsidR="002776B7" w:rsidRDefault="002776B7" w:rsidP="002776B7">
          <w:pPr>
            <w:pStyle w:val="TOC3"/>
            <w:rPr>
              <w:rFonts w:asciiTheme="minorHAnsi" w:hAnsiTheme="minorHAnsi"/>
              <w:noProof/>
              <w:kern w:val="2"/>
              <w:sz w:val="24"/>
              <w:szCs w:val="24"/>
              <w:lang w:eastAsia="en-AU"/>
              <w14:ligatures w14:val="standardContextual"/>
            </w:rPr>
          </w:pPr>
          <w:r>
            <w:fldChar w:fldCharType="begin"/>
          </w:r>
          <w:r>
            <w:instrText xml:space="preserve"> TOC \o "1-3" \h \z \u </w:instrText>
          </w:r>
          <w:r>
            <w:fldChar w:fldCharType="separate"/>
          </w:r>
          <w:hyperlink w:anchor="_Toc225831131" w:history="1">
            <w:r w:rsidRPr="00C61707">
              <w:rPr>
                <w:rStyle w:val="Hyperlink"/>
                <w:noProof/>
              </w:rPr>
              <w:t>Part 1 — Foundations</w:t>
            </w:r>
            <w:r>
              <w:rPr>
                <w:noProof/>
                <w:webHidden/>
              </w:rPr>
              <w:tab/>
            </w:r>
            <w:r>
              <w:rPr>
                <w:noProof/>
                <w:webHidden/>
              </w:rPr>
              <w:fldChar w:fldCharType="begin"/>
            </w:r>
            <w:r>
              <w:rPr>
                <w:noProof/>
                <w:webHidden/>
              </w:rPr>
              <w:instrText xml:space="preserve"> PAGEREF _Toc225831131 \h </w:instrText>
            </w:r>
            <w:r>
              <w:rPr>
                <w:noProof/>
                <w:webHidden/>
              </w:rPr>
            </w:r>
            <w:r>
              <w:rPr>
                <w:noProof/>
                <w:webHidden/>
              </w:rPr>
              <w:fldChar w:fldCharType="separate"/>
            </w:r>
            <w:r>
              <w:rPr>
                <w:noProof/>
                <w:webHidden/>
              </w:rPr>
              <w:t>8</w:t>
            </w:r>
            <w:r>
              <w:rPr>
                <w:noProof/>
                <w:webHidden/>
              </w:rPr>
              <w:fldChar w:fldCharType="end"/>
            </w:r>
          </w:hyperlink>
        </w:p>
        <w:p w14:paraId="07971131" w14:textId="24EBBAC7"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32" w:history="1">
            <w:r w:rsidRPr="00C61707">
              <w:rPr>
                <w:rStyle w:val="Hyperlink"/>
                <w:noProof/>
              </w:rPr>
              <w:t>1. What This Part Covers</w:t>
            </w:r>
            <w:r>
              <w:rPr>
                <w:noProof/>
                <w:webHidden/>
              </w:rPr>
              <w:tab/>
            </w:r>
            <w:r>
              <w:rPr>
                <w:noProof/>
                <w:webHidden/>
              </w:rPr>
              <w:fldChar w:fldCharType="begin"/>
            </w:r>
            <w:r>
              <w:rPr>
                <w:noProof/>
                <w:webHidden/>
              </w:rPr>
              <w:instrText xml:space="preserve"> PAGEREF _Toc225831132 \h </w:instrText>
            </w:r>
            <w:r>
              <w:rPr>
                <w:noProof/>
                <w:webHidden/>
              </w:rPr>
            </w:r>
            <w:r>
              <w:rPr>
                <w:noProof/>
                <w:webHidden/>
              </w:rPr>
              <w:fldChar w:fldCharType="separate"/>
            </w:r>
            <w:r>
              <w:rPr>
                <w:noProof/>
                <w:webHidden/>
              </w:rPr>
              <w:t>8</w:t>
            </w:r>
            <w:r>
              <w:rPr>
                <w:noProof/>
                <w:webHidden/>
              </w:rPr>
              <w:fldChar w:fldCharType="end"/>
            </w:r>
          </w:hyperlink>
        </w:p>
        <w:p w14:paraId="497B2FBD" w14:textId="1A30F3A6"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33" w:history="1">
            <w:r w:rsidRPr="00C61707">
              <w:rPr>
                <w:rStyle w:val="Hyperlink"/>
                <w:rFonts w:ascii="Georgia" w:hAnsi="Georgia"/>
                <w:noProof/>
              </w:rPr>
              <w:t>2.</w:t>
            </w:r>
            <w:r w:rsidRPr="00C61707">
              <w:rPr>
                <w:rStyle w:val="Hyperlink"/>
                <w:noProof/>
              </w:rPr>
              <w:t xml:space="preserve"> Origins</w:t>
            </w:r>
            <w:r>
              <w:rPr>
                <w:noProof/>
                <w:webHidden/>
              </w:rPr>
              <w:tab/>
            </w:r>
            <w:r>
              <w:rPr>
                <w:noProof/>
                <w:webHidden/>
              </w:rPr>
              <w:fldChar w:fldCharType="begin"/>
            </w:r>
            <w:r>
              <w:rPr>
                <w:noProof/>
                <w:webHidden/>
              </w:rPr>
              <w:instrText xml:space="preserve"> PAGEREF _Toc225831133 \h </w:instrText>
            </w:r>
            <w:r>
              <w:rPr>
                <w:noProof/>
                <w:webHidden/>
              </w:rPr>
            </w:r>
            <w:r>
              <w:rPr>
                <w:noProof/>
                <w:webHidden/>
              </w:rPr>
              <w:fldChar w:fldCharType="separate"/>
            </w:r>
            <w:r>
              <w:rPr>
                <w:noProof/>
                <w:webHidden/>
              </w:rPr>
              <w:t>9</w:t>
            </w:r>
            <w:r>
              <w:rPr>
                <w:noProof/>
                <w:webHidden/>
              </w:rPr>
              <w:fldChar w:fldCharType="end"/>
            </w:r>
          </w:hyperlink>
        </w:p>
        <w:p w14:paraId="15E33334" w14:textId="0C735398"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34" w:history="1">
            <w:r w:rsidRPr="00C61707">
              <w:rPr>
                <w:rStyle w:val="Hyperlink"/>
                <w:rFonts w:eastAsia="Times New Roman"/>
                <w:noProof/>
                <w:lang w:eastAsia="en-AU"/>
              </w:rPr>
              <w:t>3. Reader Skill Level and Scope of This Guide</w:t>
            </w:r>
            <w:r>
              <w:rPr>
                <w:noProof/>
                <w:webHidden/>
              </w:rPr>
              <w:tab/>
            </w:r>
            <w:r>
              <w:rPr>
                <w:noProof/>
                <w:webHidden/>
              </w:rPr>
              <w:fldChar w:fldCharType="begin"/>
            </w:r>
            <w:r>
              <w:rPr>
                <w:noProof/>
                <w:webHidden/>
              </w:rPr>
              <w:instrText xml:space="preserve"> PAGEREF _Toc225831134 \h </w:instrText>
            </w:r>
            <w:r>
              <w:rPr>
                <w:noProof/>
                <w:webHidden/>
              </w:rPr>
            </w:r>
            <w:r>
              <w:rPr>
                <w:noProof/>
                <w:webHidden/>
              </w:rPr>
              <w:fldChar w:fldCharType="separate"/>
            </w:r>
            <w:r>
              <w:rPr>
                <w:noProof/>
                <w:webHidden/>
              </w:rPr>
              <w:t>13</w:t>
            </w:r>
            <w:r>
              <w:rPr>
                <w:noProof/>
                <w:webHidden/>
              </w:rPr>
              <w:fldChar w:fldCharType="end"/>
            </w:r>
          </w:hyperlink>
        </w:p>
        <w:p w14:paraId="48301C5F" w14:textId="12C91D8A"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35" w:history="1">
            <w:r w:rsidRPr="00C61707">
              <w:rPr>
                <w:rStyle w:val="Hyperlink"/>
                <w:rFonts w:eastAsia="Times New Roman"/>
                <w:noProof/>
                <w:lang w:eastAsia="en-AU"/>
              </w:rPr>
              <w:t>4. Essential Safety Principles When Working With CO</w:t>
            </w:r>
            <w:r w:rsidRPr="00C61707">
              <w:rPr>
                <w:rStyle w:val="Hyperlink"/>
                <w:rFonts w:ascii="Cambria Math" w:eastAsia="Times New Roman" w:hAnsi="Cambria Math" w:cs="Cambria Math"/>
                <w:noProof/>
                <w:lang w:eastAsia="en-AU"/>
              </w:rPr>
              <w:t>₂</w:t>
            </w:r>
            <w:r>
              <w:rPr>
                <w:noProof/>
                <w:webHidden/>
              </w:rPr>
              <w:tab/>
            </w:r>
            <w:r>
              <w:rPr>
                <w:noProof/>
                <w:webHidden/>
              </w:rPr>
              <w:fldChar w:fldCharType="begin"/>
            </w:r>
            <w:r>
              <w:rPr>
                <w:noProof/>
                <w:webHidden/>
              </w:rPr>
              <w:instrText xml:space="preserve"> PAGEREF _Toc225831135 \h </w:instrText>
            </w:r>
            <w:r>
              <w:rPr>
                <w:noProof/>
                <w:webHidden/>
              </w:rPr>
            </w:r>
            <w:r>
              <w:rPr>
                <w:noProof/>
                <w:webHidden/>
              </w:rPr>
              <w:fldChar w:fldCharType="separate"/>
            </w:r>
            <w:r>
              <w:rPr>
                <w:noProof/>
                <w:webHidden/>
              </w:rPr>
              <w:t>15</w:t>
            </w:r>
            <w:r>
              <w:rPr>
                <w:noProof/>
                <w:webHidden/>
              </w:rPr>
              <w:fldChar w:fldCharType="end"/>
            </w:r>
          </w:hyperlink>
        </w:p>
        <w:p w14:paraId="78BD311D" w14:textId="46EA20A1"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36" w:history="1">
            <w:r w:rsidRPr="00C61707">
              <w:rPr>
                <w:rStyle w:val="Hyperlink"/>
                <w:noProof/>
              </w:rPr>
              <w:t>5. Folklore</w:t>
            </w:r>
            <w:r>
              <w:rPr>
                <w:noProof/>
                <w:webHidden/>
              </w:rPr>
              <w:tab/>
            </w:r>
            <w:r>
              <w:rPr>
                <w:noProof/>
                <w:webHidden/>
              </w:rPr>
              <w:fldChar w:fldCharType="begin"/>
            </w:r>
            <w:r>
              <w:rPr>
                <w:noProof/>
                <w:webHidden/>
              </w:rPr>
              <w:instrText xml:space="preserve"> PAGEREF _Toc225831136 \h </w:instrText>
            </w:r>
            <w:r>
              <w:rPr>
                <w:noProof/>
                <w:webHidden/>
              </w:rPr>
            </w:r>
            <w:r>
              <w:rPr>
                <w:noProof/>
                <w:webHidden/>
              </w:rPr>
              <w:fldChar w:fldCharType="separate"/>
            </w:r>
            <w:r>
              <w:rPr>
                <w:noProof/>
                <w:webHidden/>
              </w:rPr>
              <w:t>16</w:t>
            </w:r>
            <w:r>
              <w:rPr>
                <w:noProof/>
                <w:webHidden/>
              </w:rPr>
              <w:fldChar w:fldCharType="end"/>
            </w:r>
          </w:hyperlink>
        </w:p>
        <w:p w14:paraId="0D12261E" w14:textId="5D33ED62"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37" w:history="1">
            <w:r w:rsidRPr="00C61707">
              <w:rPr>
                <w:rStyle w:val="Hyperlink"/>
                <w:noProof/>
              </w:rPr>
              <w:t>6. When CO₂ Is Less Efficient</w:t>
            </w:r>
            <w:r>
              <w:rPr>
                <w:noProof/>
                <w:webHidden/>
              </w:rPr>
              <w:tab/>
            </w:r>
            <w:r>
              <w:rPr>
                <w:noProof/>
                <w:webHidden/>
              </w:rPr>
              <w:fldChar w:fldCharType="begin"/>
            </w:r>
            <w:r>
              <w:rPr>
                <w:noProof/>
                <w:webHidden/>
              </w:rPr>
              <w:instrText xml:space="preserve"> PAGEREF _Toc225831137 \h </w:instrText>
            </w:r>
            <w:r>
              <w:rPr>
                <w:noProof/>
                <w:webHidden/>
              </w:rPr>
            </w:r>
            <w:r>
              <w:rPr>
                <w:noProof/>
                <w:webHidden/>
              </w:rPr>
              <w:fldChar w:fldCharType="separate"/>
            </w:r>
            <w:r>
              <w:rPr>
                <w:noProof/>
                <w:webHidden/>
              </w:rPr>
              <w:t>17</w:t>
            </w:r>
            <w:r>
              <w:rPr>
                <w:noProof/>
                <w:webHidden/>
              </w:rPr>
              <w:fldChar w:fldCharType="end"/>
            </w:r>
          </w:hyperlink>
        </w:p>
        <w:p w14:paraId="0C4CF4B0" w14:textId="633AE350" w:rsidR="002776B7" w:rsidRDefault="002776B7">
          <w:pPr>
            <w:pStyle w:val="TOC3"/>
            <w:rPr>
              <w:rFonts w:asciiTheme="minorHAnsi" w:hAnsiTheme="minorHAnsi"/>
              <w:noProof/>
              <w:kern w:val="2"/>
              <w:sz w:val="24"/>
              <w:szCs w:val="24"/>
              <w:lang w:eastAsia="en-AU"/>
              <w14:ligatures w14:val="standardContextual"/>
            </w:rPr>
          </w:pPr>
          <w:hyperlink w:anchor="_Toc225831138" w:history="1">
            <w:r w:rsidRPr="00C61707">
              <w:rPr>
                <w:rStyle w:val="Hyperlink"/>
                <w:noProof/>
              </w:rPr>
              <w:t>(Higher Consumption Likely)</w:t>
            </w:r>
            <w:r>
              <w:rPr>
                <w:noProof/>
                <w:webHidden/>
              </w:rPr>
              <w:tab/>
            </w:r>
            <w:r>
              <w:rPr>
                <w:noProof/>
                <w:webHidden/>
              </w:rPr>
              <w:fldChar w:fldCharType="begin"/>
            </w:r>
            <w:r>
              <w:rPr>
                <w:noProof/>
                <w:webHidden/>
              </w:rPr>
              <w:instrText xml:space="preserve"> PAGEREF _Toc225831138 \h </w:instrText>
            </w:r>
            <w:r>
              <w:rPr>
                <w:noProof/>
                <w:webHidden/>
              </w:rPr>
            </w:r>
            <w:r>
              <w:rPr>
                <w:noProof/>
                <w:webHidden/>
              </w:rPr>
              <w:fldChar w:fldCharType="separate"/>
            </w:r>
            <w:r>
              <w:rPr>
                <w:noProof/>
                <w:webHidden/>
              </w:rPr>
              <w:t>17</w:t>
            </w:r>
            <w:r>
              <w:rPr>
                <w:noProof/>
                <w:webHidden/>
              </w:rPr>
              <w:fldChar w:fldCharType="end"/>
            </w:r>
          </w:hyperlink>
        </w:p>
        <w:p w14:paraId="7F53C8B8" w14:textId="65EE6482"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39" w:history="1">
            <w:r w:rsidRPr="00C61707">
              <w:rPr>
                <w:rStyle w:val="Hyperlink"/>
                <w:noProof/>
              </w:rPr>
              <w:t>Excessive Use of Fountains</w:t>
            </w:r>
            <w:r>
              <w:rPr>
                <w:noProof/>
                <w:webHidden/>
              </w:rPr>
              <w:tab/>
            </w:r>
            <w:r>
              <w:rPr>
                <w:noProof/>
                <w:webHidden/>
              </w:rPr>
              <w:fldChar w:fldCharType="begin"/>
            </w:r>
            <w:r>
              <w:rPr>
                <w:noProof/>
                <w:webHidden/>
              </w:rPr>
              <w:instrText xml:space="preserve"> PAGEREF _Toc225831139 \h </w:instrText>
            </w:r>
            <w:r>
              <w:rPr>
                <w:noProof/>
                <w:webHidden/>
              </w:rPr>
            </w:r>
            <w:r>
              <w:rPr>
                <w:noProof/>
                <w:webHidden/>
              </w:rPr>
              <w:fldChar w:fldCharType="separate"/>
            </w:r>
            <w:r>
              <w:rPr>
                <w:noProof/>
                <w:webHidden/>
              </w:rPr>
              <w:t>17</w:t>
            </w:r>
            <w:r>
              <w:rPr>
                <w:noProof/>
                <w:webHidden/>
              </w:rPr>
              <w:fldChar w:fldCharType="end"/>
            </w:r>
          </w:hyperlink>
        </w:p>
        <w:p w14:paraId="4C48314E" w14:textId="6686A1AF"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0" w:history="1">
            <w:r w:rsidRPr="00C61707">
              <w:rPr>
                <w:rStyle w:val="Hyperlink"/>
                <w:noProof/>
              </w:rPr>
              <w:t>Aeration</w:t>
            </w:r>
            <w:r>
              <w:rPr>
                <w:noProof/>
                <w:webHidden/>
              </w:rPr>
              <w:tab/>
            </w:r>
            <w:r>
              <w:rPr>
                <w:noProof/>
                <w:webHidden/>
              </w:rPr>
              <w:fldChar w:fldCharType="begin"/>
            </w:r>
            <w:r>
              <w:rPr>
                <w:noProof/>
                <w:webHidden/>
              </w:rPr>
              <w:instrText xml:space="preserve"> PAGEREF _Toc225831140 \h </w:instrText>
            </w:r>
            <w:r>
              <w:rPr>
                <w:noProof/>
                <w:webHidden/>
              </w:rPr>
            </w:r>
            <w:r>
              <w:rPr>
                <w:noProof/>
                <w:webHidden/>
              </w:rPr>
              <w:fldChar w:fldCharType="separate"/>
            </w:r>
            <w:r>
              <w:rPr>
                <w:noProof/>
                <w:webHidden/>
              </w:rPr>
              <w:t>17</w:t>
            </w:r>
            <w:r>
              <w:rPr>
                <w:noProof/>
                <w:webHidden/>
              </w:rPr>
              <w:fldChar w:fldCharType="end"/>
            </w:r>
          </w:hyperlink>
        </w:p>
        <w:p w14:paraId="08985DEC" w14:textId="48D1A2C2"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1" w:history="1">
            <w:r w:rsidRPr="00C61707">
              <w:rPr>
                <w:rStyle w:val="Hyperlink"/>
                <w:noProof/>
              </w:rPr>
              <w:t>Highly Turbulent Facilities</w:t>
            </w:r>
            <w:r>
              <w:rPr>
                <w:noProof/>
                <w:webHidden/>
              </w:rPr>
              <w:tab/>
            </w:r>
            <w:r>
              <w:rPr>
                <w:noProof/>
                <w:webHidden/>
              </w:rPr>
              <w:fldChar w:fldCharType="begin"/>
            </w:r>
            <w:r>
              <w:rPr>
                <w:noProof/>
                <w:webHidden/>
              </w:rPr>
              <w:instrText xml:space="preserve"> PAGEREF _Toc225831141 \h </w:instrText>
            </w:r>
            <w:r>
              <w:rPr>
                <w:noProof/>
                <w:webHidden/>
              </w:rPr>
            </w:r>
            <w:r>
              <w:rPr>
                <w:noProof/>
                <w:webHidden/>
              </w:rPr>
              <w:fldChar w:fldCharType="separate"/>
            </w:r>
            <w:r>
              <w:rPr>
                <w:noProof/>
                <w:webHidden/>
              </w:rPr>
              <w:t>18</w:t>
            </w:r>
            <w:r>
              <w:rPr>
                <w:noProof/>
                <w:webHidden/>
              </w:rPr>
              <w:fldChar w:fldCharType="end"/>
            </w:r>
          </w:hyperlink>
        </w:p>
        <w:p w14:paraId="5857DF61" w14:textId="00714FE8"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2" w:history="1">
            <w:r w:rsidRPr="00C61707">
              <w:rPr>
                <w:rStyle w:val="Hyperlink"/>
                <w:noProof/>
              </w:rPr>
              <w:t>Open-Air, High-Wind Facilities</w:t>
            </w:r>
            <w:r>
              <w:rPr>
                <w:noProof/>
                <w:webHidden/>
              </w:rPr>
              <w:tab/>
            </w:r>
            <w:r>
              <w:rPr>
                <w:noProof/>
                <w:webHidden/>
              </w:rPr>
              <w:fldChar w:fldCharType="begin"/>
            </w:r>
            <w:r>
              <w:rPr>
                <w:noProof/>
                <w:webHidden/>
              </w:rPr>
              <w:instrText xml:space="preserve"> PAGEREF _Toc225831142 \h </w:instrText>
            </w:r>
            <w:r>
              <w:rPr>
                <w:noProof/>
                <w:webHidden/>
              </w:rPr>
            </w:r>
            <w:r>
              <w:rPr>
                <w:noProof/>
                <w:webHidden/>
              </w:rPr>
              <w:fldChar w:fldCharType="separate"/>
            </w:r>
            <w:r>
              <w:rPr>
                <w:noProof/>
                <w:webHidden/>
              </w:rPr>
              <w:t>18</w:t>
            </w:r>
            <w:r>
              <w:rPr>
                <w:noProof/>
                <w:webHidden/>
              </w:rPr>
              <w:fldChar w:fldCharType="end"/>
            </w:r>
          </w:hyperlink>
        </w:p>
        <w:p w14:paraId="3E21725E" w14:textId="76315F1B"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3" w:history="1">
            <w:r w:rsidRPr="00C61707">
              <w:rPr>
                <w:rStyle w:val="Hyperlink"/>
                <w:noProof/>
              </w:rPr>
              <w:t>Toddlers Pools</w:t>
            </w:r>
            <w:r>
              <w:rPr>
                <w:noProof/>
                <w:webHidden/>
              </w:rPr>
              <w:tab/>
            </w:r>
            <w:r>
              <w:rPr>
                <w:noProof/>
                <w:webHidden/>
              </w:rPr>
              <w:fldChar w:fldCharType="begin"/>
            </w:r>
            <w:r>
              <w:rPr>
                <w:noProof/>
                <w:webHidden/>
              </w:rPr>
              <w:instrText xml:space="preserve"> PAGEREF _Toc225831143 \h </w:instrText>
            </w:r>
            <w:r>
              <w:rPr>
                <w:noProof/>
                <w:webHidden/>
              </w:rPr>
            </w:r>
            <w:r>
              <w:rPr>
                <w:noProof/>
                <w:webHidden/>
              </w:rPr>
              <w:fldChar w:fldCharType="separate"/>
            </w:r>
            <w:r>
              <w:rPr>
                <w:noProof/>
                <w:webHidden/>
              </w:rPr>
              <w:t>18</w:t>
            </w:r>
            <w:r>
              <w:rPr>
                <w:noProof/>
                <w:webHidden/>
              </w:rPr>
              <w:fldChar w:fldCharType="end"/>
            </w:r>
          </w:hyperlink>
        </w:p>
        <w:p w14:paraId="242D49BB" w14:textId="190B6672"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44" w:history="1">
            <w:r w:rsidRPr="00C61707">
              <w:rPr>
                <w:rStyle w:val="Hyperlink"/>
                <w:noProof/>
              </w:rPr>
              <w:t>7. When CO₂ is More Efficient (Apparently)</w:t>
            </w:r>
            <w:r>
              <w:rPr>
                <w:noProof/>
                <w:webHidden/>
              </w:rPr>
              <w:tab/>
            </w:r>
            <w:r>
              <w:rPr>
                <w:noProof/>
                <w:webHidden/>
              </w:rPr>
              <w:fldChar w:fldCharType="begin"/>
            </w:r>
            <w:r>
              <w:rPr>
                <w:noProof/>
                <w:webHidden/>
              </w:rPr>
              <w:instrText xml:space="preserve"> PAGEREF _Toc225831144 \h </w:instrText>
            </w:r>
            <w:r>
              <w:rPr>
                <w:noProof/>
                <w:webHidden/>
              </w:rPr>
            </w:r>
            <w:r>
              <w:rPr>
                <w:noProof/>
                <w:webHidden/>
              </w:rPr>
              <w:fldChar w:fldCharType="separate"/>
            </w:r>
            <w:r>
              <w:rPr>
                <w:noProof/>
                <w:webHidden/>
              </w:rPr>
              <w:t>20</w:t>
            </w:r>
            <w:r>
              <w:rPr>
                <w:noProof/>
                <w:webHidden/>
              </w:rPr>
              <w:fldChar w:fldCharType="end"/>
            </w:r>
          </w:hyperlink>
        </w:p>
        <w:p w14:paraId="78724CA5" w14:textId="0EA9DDBD"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45" w:history="1">
            <w:r w:rsidRPr="00C61707">
              <w:rPr>
                <w:rStyle w:val="Hyperlink"/>
                <w:noProof/>
              </w:rPr>
              <w:t>8. Runaway Total Alkalinity</w:t>
            </w:r>
            <w:r>
              <w:rPr>
                <w:noProof/>
                <w:webHidden/>
              </w:rPr>
              <w:tab/>
            </w:r>
            <w:r>
              <w:rPr>
                <w:noProof/>
                <w:webHidden/>
              </w:rPr>
              <w:fldChar w:fldCharType="begin"/>
            </w:r>
            <w:r>
              <w:rPr>
                <w:noProof/>
                <w:webHidden/>
              </w:rPr>
              <w:instrText xml:space="preserve"> PAGEREF _Toc225831145 \h </w:instrText>
            </w:r>
            <w:r>
              <w:rPr>
                <w:noProof/>
                <w:webHidden/>
              </w:rPr>
            </w:r>
            <w:r>
              <w:rPr>
                <w:noProof/>
                <w:webHidden/>
              </w:rPr>
              <w:fldChar w:fldCharType="separate"/>
            </w:r>
            <w:r>
              <w:rPr>
                <w:noProof/>
                <w:webHidden/>
              </w:rPr>
              <w:t>22</w:t>
            </w:r>
            <w:r>
              <w:rPr>
                <w:noProof/>
                <w:webHidden/>
              </w:rPr>
              <w:fldChar w:fldCharType="end"/>
            </w:r>
          </w:hyperlink>
        </w:p>
        <w:p w14:paraId="53F33B3E" w14:textId="5C84B8FC"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6" w:history="1">
            <w:r w:rsidRPr="00C61707">
              <w:rPr>
                <w:rStyle w:val="Hyperlink"/>
                <w:noProof/>
              </w:rPr>
              <w:t>Clarifying how acid and CO₂ lower pH</w:t>
            </w:r>
            <w:r>
              <w:rPr>
                <w:noProof/>
                <w:webHidden/>
              </w:rPr>
              <w:tab/>
            </w:r>
            <w:r>
              <w:rPr>
                <w:noProof/>
                <w:webHidden/>
              </w:rPr>
              <w:fldChar w:fldCharType="begin"/>
            </w:r>
            <w:r>
              <w:rPr>
                <w:noProof/>
                <w:webHidden/>
              </w:rPr>
              <w:instrText xml:space="preserve"> PAGEREF _Toc225831146 \h </w:instrText>
            </w:r>
            <w:r>
              <w:rPr>
                <w:noProof/>
                <w:webHidden/>
              </w:rPr>
            </w:r>
            <w:r>
              <w:rPr>
                <w:noProof/>
                <w:webHidden/>
              </w:rPr>
              <w:fldChar w:fldCharType="separate"/>
            </w:r>
            <w:r>
              <w:rPr>
                <w:noProof/>
                <w:webHidden/>
              </w:rPr>
              <w:t>22</w:t>
            </w:r>
            <w:r>
              <w:rPr>
                <w:noProof/>
                <w:webHidden/>
              </w:rPr>
              <w:fldChar w:fldCharType="end"/>
            </w:r>
          </w:hyperlink>
        </w:p>
        <w:p w14:paraId="3534A98B" w14:textId="676ECD6B"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7" w:history="1">
            <w:r w:rsidRPr="00C61707">
              <w:rPr>
                <w:rStyle w:val="Hyperlink"/>
                <w:noProof/>
              </w:rPr>
              <w:t>Why TA Behave Differently Under CO₂</w:t>
            </w:r>
            <w:r>
              <w:rPr>
                <w:noProof/>
                <w:webHidden/>
              </w:rPr>
              <w:tab/>
            </w:r>
            <w:r>
              <w:rPr>
                <w:noProof/>
                <w:webHidden/>
              </w:rPr>
              <w:fldChar w:fldCharType="begin"/>
            </w:r>
            <w:r>
              <w:rPr>
                <w:noProof/>
                <w:webHidden/>
              </w:rPr>
              <w:instrText xml:space="preserve"> PAGEREF _Toc225831147 \h </w:instrText>
            </w:r>
            <w:r>
              <w:rPr>
                <w:noProof/>
                <w:webHidden/>
              </w:rPr>
            </w:r>
            <w:r>
              <w:rPr>
                <w:noProof/>
                <w:webHidden/>
              </w:rPr>
              <w:fldChar w:fldCharType="separate"/>
            </w:r>
            <w:r>
              <w:rPr>
                <w:noProof/>
                <w:webHidden/>
              </w:rPr>
              <w:t>23</w:t>
            </w:r>
            <w:r>
              <w:rPr>
                <w:noProof/>
                <w:webHidden/>
              </w:rPr>
              <w:fldChar w:fldCharType="end"/>
            </w:r>
          </w:hyperlink>
        </w:p>
        <w:p w14:paraId="4059022D" w14:textId="3A134708"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8" w:history="1">
            <w:r w:rsidRPr="00C61707">
              <w:rPr>
                <w:rStyle w:val="Hyperlink"/>
                <w:noProof/>
              </w:rPr>
              <w:t>Commercial vs domestic behaviour</w:t>
            </w:r>
            <w:r>
              <w:rPr>
                <w:noProof/>
                <w:webHidden/>
              </w:rPr>
              <w:tab/>
            </w:r>
            <w:r>
              <w:rPr>
                <w:noProof/>
                <w:webHidden/>
              </w:rPr>
              <w:fldChar w:fldCharType="begin"/>
            </w:r>
            <w:r>
              <w:rPr>
                <w:noProof/>
                <w:webHidden/>
              </w:rPr>
              <w:instrText xml:space="preserve"> PAGEREF _Toc225831148 \h </w:instrText>
            </w:r>
            <w:r>
              <w:rPr>
                <w:noProof/>
                <w:webHidden/>
              </w:rPr>
            </w:r>
            <w:r>
              <w:rPr>
                <w:noProof/>
                <w:webHidden/>
              </w:rPr>
              <w:fldChar w:fldCharType="separate"/>
            </w:r>
            <w:r>
              <w:rPr>
                <w:noProof/>
                <w:webHidden/>
              </w:rPr>
              <w:t>23</w:t>
            </w:r>
            <w:r>
              <w:rPr>
                <w:noProof/>
                <w:webHidden/>
              </w:rPr>
              <w:fldChar w:fldCharType="end"/>
            </w:r>
          </w:hyperlink>
        </w:p>
        <w:p w14:paraId="31B55988" w14:textId="52C4AA1E"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49" w:history="1">
            <w:r w:rsidRPr="00C61707">
              <w:rPr>
                <w:rStyle w:val="Hyperlink"/>
                <w:noProof/>
              </w:rPr>
              <w:t>(the real reason “runaway TA” shows up on site)</w:t>
            </w:r>
            <w:r>
              <w:rPr>
                <w:noProof/>
                <w:webHidden/>
              </w:rPr>
              <w:tab/>
            </w:r>
            <w:r>
              <w:rPr>
                <w:noProof/>
                <w:webHidden/>
              </w:rPr>
              <w:fldChar w:fldCharType="begin"/>
            </w:r>
            <w:r>
              <w:rPr>
                <w:noProof/>
                <w:webHidden/>
              </w:rPr>
              <w:instrText xml:space="preserve"> PAGEREF _Toc225831149 \h </w:instrText>
            </w:r>
            <w:r>
              <w:rPr>
                <w:noProof/>
                <w:webHidden/>
              </w:rPr>
            </w:r>
            <w:r>
              <w:rPr>
                <w:noProof/>
                <w:webHidden/>
              </w:rPr>
              <w:fldChar w:fldCharType="separate"/>
            </w:r>
            <w:r>
              <w:rPr>
                <w:noProof/>
                <w:webHidden/>
              </w:rPr>
              <w:t>23</w:t>
            </w:r>
            <w:r>
              <w:rPr>
                <w:noProof/>
                <w:webHidden/>
              </w:rPr>
              <w:fldChar w:fldCharType="end"/>
            </w:r>
          </w:hyperlink>
        </w:p>
        <w:p w14:paraId="15388070" w14:textId="099C5D60"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50" w:history="1">
            <w:r w:rsidRPr="00C61707">
              <w:rPr>
                <w:rStyle w:val="Hyperlink"/>
                <w:noProof/>
              </w:rPr>
              <w:t>Bottom line for operators</w:t>
            </w:r>
            <w:r>
              <w:rPr>
                <w:noProof/>
                <w:webHidden/>
              </w:rPr>
              <w:tab/>
            </w:r>
            <w:r>
              <w:rPr>
                <w:noProof/>
                <w:webHidden/>
              </w:rPr>
              <w:fldChar w:fldCharType="begin"/>
            </w:r>
            <w:r>
              <w:rPr>
                <w:noProof/>
                <w:webHidden/>
              </w:rPr>
              <w:instrText xml:space="preserve"> PAGEREF _Toc225831150 \h </w:instrText>
            </w:r>
            <w:r>
              <w:rPr>
                <w:noProof/>
                <w:webHidden/>
              </w:rPr>
            </w:r>
            <w:r>
              <w:rPr>
                <w:noProof/>
                <w:webHidden/>
              </w:rPr>
              <w:fldChar w:fldCharType="separate"/>
            </w:r>
            <w:r>
              <w:rPr>
                <w:noProof/>
                <w:webHidden/>
              </w:rPr>
              <w:t>24</w:t>
            </w:r>
            <w:r>
              <w:rPr>
                <w:noProof/>
                <w:webHidden/>
              </w:rPr>
              <w:fldChar w:fldCharType="end"/>
            </w:r>
          </w:hyperlink>
        </w:p>
        <w:p w14:paraId="33A40DD9" w14:textId="5A1BE06D"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51" w:history="1">
            <w:r w:rsidRPr="00C61707">
              <w:rPr>
                <w:rStyle w:val="Hyperlink"/>
                <w:noProof/>
              </w:rPr>
              <w:t>9. Expensive to Manage</w:t>
            </w:r>
            <w:r>
              <w:rPr>
                <w:noProof/>
                <w:webHidden/>
              </w:rPr>
              <w:tab/>
            </w:r>
            <w:r>
              <w:rPr>
                <w:noProof/>
                <w:webHidden/>
              </w:rPr>
              <w:fldChar w:fldCharType="begin"/>
            </w:r>
            <w:r>
              <w:rPr>
                <w:noProof/>
                <w:webHidden/>
              </w:rPr>
              <w:instrText xml:space="preserve"> PAGEREF _Toc225831151 \h </w:instrText>
            </w:r>
            <w:r>
              <w:rPr>
                <w:noProof/>
                <w:webHidden/>
              </w:rPr>
            </w:r>
            <w:r>
              <w:rPr>
                <w:noProof/>
                <w:webHidden/>
              </w:rPr>
              <w:fldChar w:fldCharType="separate"/>
            </w:r>
            <w:r>
              <w:rPr>
                <w:noProof/>
                <w:webHidden/>
              </w:rPr>
              <w:t>25</w:t>
            </w:r>
            <w:r>
              <w:rPr>
                <w:noProof/>
                <w:webHidden/>
              </w:rPr>
              <w:fldChar w:fldCharType="end"/>
            </w:r>
          </w:hyperlink>
        </w:p>
        <w:p w14:paraId="37B40A69" w14:textId="3D78F2EC"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52" w:history="1">
            <w:r w:rsidRPr="00C61707">
              <w:rPr>
                <w:rStyle w:val="Hyperlink"/>
                <w:noProof/>
              </w:rPr>
              <w:t>Part 2 — Installing a CO₂ System</w:t>
            </w:r>
            <w:r>
              <w:rPr>
                <w:noProof/>
                <w:webHidden/>
              </w:rPr>
              <w:tab/>
            </w:r>
            <w:r>
              <w:rPr>
                <w:noProof/>
                <w:webHidden/>
              </w:rPr>
              <w:fldChar w:fldCharType="begin"/>
            </w:r>
            <w:r>
              <w:rPr>
                <w:noProof/>
                <w:webHidden/>
              </w:rPr>
              <w:instrText xml:space="preserve"> PAGEREF _Toc225831152 \h </w:instrText>
            </w:r>
            <w:r>
              <w:rPr>
                <w:noProof/>
                <w:webHidden/>
              </w:rPr>
            </w:r>
            <w:r>
              <w:rPr>
                <w:noProof/>
                <w:webHidden/>
              </w:rPr>
              <w:fldChar w:fldCharType="separate"/>
            </w:r>
            <w:r>
              <w:rPr>
                <w:noProof/>
                <w:webHidden/>
              </w:rPr>
              <w:t>26</w:t>
            </w:r>
            <w:r>
              <w:rPr>
                <w:noProof/>
                <w:webHidden/>
              </w:rPr>
              <w:fldChar w:fldCharType="end"/>
            </w:r>
          </w:hyperlink>
        </w:p>
        <w:p w14:paraId="11002A0D" w14:textId="3E31EFF1"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53" w:history="1">
            <w:r w:rsidRPr="00C61707">
              <w:rPr>
                <w:rStyle w:val="Hyperlink"/>
                <w:noProof/>
              </w:rPr>
              <w:t>10. How to Use the Install Chapters</w:t>
            </w:r>
            <w:r>
              <w:rPr>
                <w:noProof/>
                <w:webHidden/>
              </w:rPr>
              <w:tab/>
            </w:r>
            <w:r>
              <w:rPr>
                <w:noProof/>
                <w:webHidden/>
              </w:rPr>
              <w:fldChar w:fldCharType="begin"/>
            </w:r>
            <w:r>
              <w:rPr>
                <w:noProof/>
                <w:webHidden/>
              </w:rPr>
              <w:instrText xml:space="preserve"> PAGEREF _Toc225831153 \h </w:instrText>
            </w:r>
            <w:r>
              <w:rPr>
                <w:noProof/>
                <w:webHidden/>
              </w:rPr>
            </w:r>
            <w:r>
              <w:rPr>
                <w:noProof/>
                <w:webHidden/>
              </w:rPr>
              <w:fldChar w:fldCharType="separate"/>
            </w:r>
            <w:r>
              <w:rPr>
                <w:noProof/>
                <w:webHidden/>
              </w:rPr>
              <w:t>27</w:t>
            </w:r>
            <w:r>
              <w:rPr>
                <w:noProof/>
                <w:webHidden/>
              </w:rPr>
              <w:fldChar w:fldCharType="end"/>
            </w:r>
          </w:hyperlink>
        </w:p>
        <w:p w14:paraId="4E59E846" w14:textId="412F12EB"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54" w:history="1">
            <w:r w:rsidRPr="00C61707">
              <w:rPr>
                <w:rStyle w:val="Hyperlink"/>
                <w:noProof/>
              </w:rPr>
              <w:t>11. Before Starting Installation</w:t>
            </w:r>
            <w:r>
              <w:rPr>
                <w:noProof/>
                <w:webHidden/>
              </w:rPr>
              <w:tab/>
            </w:r>
            <w:r>
              <w:rPr>
                <w:noProof/>
                <w:webHidden/>
              </w:rPr>
              <w:fldChar w:fldCharType="begin"/>
            </w:r>
            <w:r>
              <w:rPr>
                <w:noProof/>
                <w:webHidden/>
              </w:rPr>
              <w:instrText xml:space="preserve"> PAGEREF _Toc225831154 \h </w:instrText>
            </w:r>
            <w:r>
              <w:rPr>
                <w:noProof/>
                <w:webHidden/>
              </w:rPr>
            </w:r>
            <w:r>
              <w:rPr>
                <w:noProof/>
                <w:webHidden/>
              </w:rPr>
              <w:fldChar w:fldCharType="separate"/>
            </w:r>
            <w:r>
              <w:rPr>
                <w:noProof/>
                <w:webHidden/>
              </w:rPr>
              <w:t>28</w:t>
            </w:r>
            <w:r>
              <w:rPr>
                <w:noProof/>
                <w:webHidden/>
              </w:rPr>
              <w:fldChar w:fldCharType="end"/>
            </w:r>
          </w:hyperlink>
        </w:p>
        <w:p w14:paraId="6A309E11" w14:textId="7A44B8CE"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55" w:history="1">
            <w:r w:rsidRPr="00C61707">
              <w:rPr>
                <w:rStyle w:val="Hyperlink"/>
                <w:noProof/>
              </w:rPr>
              <w:t>12. Storage</w:t>
            </w:r>
            <w:r>
              <w:rPr>
                <w:noProof/>
                <w:webHidden/>
              </w:rPr>
              <w:tab/>
            </w:r>
            <w:r>
              <w:rPr>
                <w:noProof/>
                <w:webHidden/>
              </w:rPr>
              <w:fldChar w:fldCharType="begin"/>
            </w:r>
            <w:r>
              <w:rPr>
                <w:noProof/>
                <w:webHidden/>
              </w:rPr>
              <w:instrText xml:space="preserve"> PAGEREF _Toc225831155 \h </w:instrText>
            </w:r>
            <w:r>
              <w:rPr>
                <w:noProof/>
                <w:webHidden/>
              </w:rPr>
            </w:r>
            <w:r>
              <w:rPr>
                <w:noProof/>
                <w:webHidden/>
              </w:rPr>
              <w:fldChar w:fldCharType="separate"/>
            </w:r>
            <w:r>
              <w:rPr>
                <w:noProof/>
                <w:webHidden/>
              </w:rPr>
              <w:t>29</w:t>
            </w:r>
            <w:r>
              <w:rPr>
                <w:noProof/>
                <w:webHidden/>
              </w:rPr>
              <w:fldChar w:fldCharType="end"/>
            </w:r>
          </w:hyperlink>
        </w:p>
        <w:p w14:paraId="662CEDCE" w14:textId="7D8C32EA"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56" w:history="1">
            <w:r w:rsidRPr="00C61707">
              <w:rPr>
                <w:rStyle w:val="Hyperlink"/>
                <w:noProof/>
              </w:rPr>
              <w:t>Bulk</w:t>
            </w:r>
            <w:r>
              <w:rPr>
                <w:noProof/>
                <w:webHidden/>
              </w:rPr>
              <w:tab/>
            </w:r>
            <w:r>
              <w:rPr>
                <w:noProof/>
                <w:webHidden/>
              </w:rPr>
              <w:fldChar w:fldCharType="begin"/>
            </w:r>
            <w:r>
              <w:rPr>
                <w:noProof/>
                <w:webHidden/>
              </w:rPr>
              <w:instrText xml:space="preserve"> PAGEREF _Toc225831156 \h </w:instrText>
            </w:r>
            <w:r>
              <w:rPr>
                <w:noProof/>
                <w:webHidden/>
              </w:rPr>
            </w:r>
            <w:r>
              <w:rPr>
                <w:noProof/>
                <w:webHidden/>
              </w:rPr>
              <w:fldChar w:fldCharType="separate"/>
            </w:r>
            <w:r>
              <w:rPr>
                <w:noProof/>
                <w:webHidden/>
              </w:rPr>
              <w:t>29</w:t>
            </w:r>
            <w:r>
              <w:rPr>
                <w:noProof/>
                <w:webHidden/>
              </w:rPr>
              <w:fldChar w:fldCharType="end"/>
            </w:r>
          </w:hyperlink>
        </w:p>
        <w:p w14:paraId="64ABECCC" w14:textId="0119AC44"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57" w:history="1">
            <w:r w:rsidRPr="00C61707">
              <w:rPr>
                <w:rStyle w:val="Hyperlink"/>
                <w:noProof/>
              </w:rPr>
              <w:t>Cylinder</w:t>
            </w:r>
            <w:r>
              <w:rPr>
                <w:noProof/>
                <w:webHidden/>
              </w:rPr>
              <w:tab/>
            </w:r>
            <w:r>
              <w:rPr>
                <w:noProof/>
                <w:webHidden/>
              </w:rPr>
              <w:fldChar w:fldCharType="begin"/>
            </w:r>
            <w:r>
              <w:rPr>
                <w:noProof/>
                <w:webHidden/>
              </w:rPr>
              <w:instrText xml:space="preserve"> PAGEREF _Toc225831157 \h </w:instrText>
            </w:r>
            <w:r>
              <w:rPr>
                <w:noProof/>
                <w:webHidden/>
              </w:rPr>
            </w:r>
            <w:r>
              <w:rPr>
                <w:noProof/>
                <w:webHidden/>
              </w:rPr>
              <w:fldChar w:fldCharType="separate"/>
            </w:r>
            <w:r>
              <w:rPr>
                <w:noProof/>
                <w:webHidden/>
              </w:rPr>
              <w:t>29</w:t>
            </w:r>
            <w:r>
              <w:rPr>
                <w:noProof/>
                <w:webHidden/>
              </w:rPr>
              <w:fldChar w:fldCharType="end"/>
            </w:r>
          </w:hyperlink>
        </w:p>
        <w:p w14:paraId="32A83CB4" w14:textId="7D5DB683"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58" w:history="1">
            <w:r w:rsidRPr="00C61707">
              <w:rPr>
                <w:rStyle w:val="Hyperlink"/>
                <w:noProof/>
              </w:rPr>
              <w:t>Location</w:t>
            </w:r>
            <w:r>
              <w:rPr>
                <w:noProof/>
                <w:webHidden/>
              </w:rPr>
              <w:tab/>
            </w:r>
            <w:r>
              <w:rPr>
                <w:noProof/>
                <w:webHidden/>
              </w:rPr>
              <w:fldChar w:fldCharType="begin"/>
            </w:r>
            <w:r>
              <w:rPr>
                <w:noProof/>
                <w:webHidden/>
              </w:rPr>
              <w:instrText xml:space="preserve"> PAGEREF _Toc225831158 \h </w:instrText>
            </w:r>
            <w:r>
              <w:rPr>
                <w:noProof/>
                <w:webHidden/>
              </w:rPr>
            </w:r>
            <w:r>
              <w:rPr>
                <w:noProof/>
                <w:webHidden/>
              </w:rPr>
              <w:fldChar w:fldCharType="separate"/>
            </w:r>
            <w:r>
              <w:rPr>
                <w:noProof/>
                <w:webHidden/>
              </w:rPr>
              <w:t>30</w:t>
            </w:r>
            <w:r>
              <w:rPr>
                <w:noProof/>
                <w:webHidden/>
              </w:rPr>
              <w:fldChar w:fldCharType="end"/>
            </w:r>
          </w:hyperlink>
        </w:p>
        <w:p w14:paraId="7B2DA31F" w14:textId="32628896"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59" w:history="1">
            <w:r w:rsidRPr="00C61707">
              <w:rPr>
                <w:rStyle w:val="Hyperlink"/>
                <w:noProof/>
              </w:rPr>
              <w:t>Retain</w:t>
            </w:r>
            <w:r>
              <w:rPr>
                <w:noProof/>
                <w:webHidden/>
              </w:rPr>
              <w:tab/>
            </w:r>
            <w:r>
              <w:rPr>
                <w:noProof/>
                <w:webHidden/>
              </w:rPr>
              <w:fldChar w:fldCharType="begin"/>
            </w:r>
            <w:r>
              <w:rPr>
                <w:noProof/>
                <w:webHidden/>
              </w:rPr>
              <w:instrText xml:space="preserve"> PAGEREF _Toc225831159 \h </w:instrText>
            </w:r>
            <w:r>
              <w:rPr>
                <w:noProof/>
                <w:webHidden/>
              </w:rPr>
            </w:r>
            <w:r>
              <w:rPr>
                <w:noProof/>
                <w:webHidden/>
              </w:rPr>
              <w:fldChar w:fldCharType="separate"/>
            </w:r>
            <w:r>
              <w:rPr>
                <w:noProof/>
                <w:webHidden/>
              </w:rPr>
              <w:t>31</w:t>
            </w:r>
            <w:r>
              <w:rPr>
                <w:noProof/>
                <w:webHidden/>
              </w:rPr>
              <w:fldChar w:fldCharType="end"/>
            </w:r>
          </w:hyperlink>
        </w:p>
        <w:p w14:paraId="20D7E562" w14:textId="7820DD98"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60" w:history="1">
            <w:r w:rsidRPr="00C61707">
              <w:rPr>
                <w:rStyle w:val="Hyperlink"/>
                <w:noProof/>
              </w:rPr>
              <w:t>Ventilation</w:t>
            </w:r>
            <w:r>
              <w:rPr>
                <w:noProof/>
                <w:webHidden/>
              </w:rPr>
              <w:tab/>
            </w:r>
            <w:r>
              <w:rPr>
                <w:noProof/>
                <w:webHidden/>
              </w:rPr>
              <w:fldChar w:fldCharType="begin"/>
            </w:r>
            <w:r>
              <w:rPr>
                <w:noProof/>
                <w:webHidden/>
              </w:rPr>
              <w:instrText xml:space="preserve"> PAGEREF _Toc225831160 \h </w:instrText>
            </w:r>
            <w:r>
              <w:rPr>
                <w:noProof/>
                <w:webHidden/>
              </w:rPr>
            </w:r>
            <w:r>
              <w:rPr>
                <w:noProof/>
                <w:webHidden/>
              </w:rPr>
              <w:fldChar w:fldCharType="separate"/>
            </w:r>
            <w:r>
              <w:rPr>
                <w:noProof/>
                <w:webHidden/>
              </w:rPr>
              <w:t>32</w:t>
            </w:r>
            <w:r>
              <w:rPr>
                <w:noProof/>
                <w:webHidden/>
              </w:rPr>
              <w:fldChar w:fldCharType="end"/>
            </w:r>
          </w:hyperlink>
        </w:p>
        <w:p w14:paraId="1587A3AA" w14:textId="3F2F6A76"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61" w:history="1">
            <w:r w:rsidRPr="00C61707">
              <w:rPr>
                <w:rStyle w:val="Hyperlink"/>
                <w:noProof/>
              </w:rPr>
              <w:t>13. Sensors and Alarms</w:t>
            </w:r>
            <w:r>
              <w:rPr>
                <w:noProof/>
                <w:webHidden/>
              </w:rPr>
              <w:tab/>
            </w:r>
            <w:r>
              <w:rPr>
                <w:noProof/>
                <w:webHidden/>
              </w:rPr>
              <w:fldChar w:fldCharType="begin"/>
            </w:r>
            <w:r>
              <w:rPr>
                <w:noProof/>
                <w:webHidden/>
              </w:rPr>
              <w:instrText xml:space="preserve"> PAGEREF _Toc225831161 \h </w:instrText>
            </w:r>
            <w:r>
              <w:rPr>
                <w:noProof/>
                <w:webHidden/>
              </w:rPr>
            </w:r>
            <w:r>
              <w:rPr>
                <w:noProof/>
                <w:webHidden/>
              </w:rPr>
              <w:fldChar w:fldCharType="separate"/>
            </w:r>
            <w:r>
              <w:rPr>
                <w:noProof/>
                <w:webHidden/>
              </w:rPr>
              <w:t>33</w:t>
            </w:r>
            <w:r>
              <w:rPr>
                <w:noProof/>
                <w:webHidden/>
              </w:rPr>
              <w:fldChar w:fldCharType="end"/>
            </w:r>
          </w:hyperlink>
        </w:p>
        <w:p w14:paraId="0F9E7A0A" w14:textId="3030BBD5"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62" w:history="1">
            <w:r w:rsidRPr="00C61707">
              <w:rPr>
                <w:rStyle w:val="Hyperlink"/>
                <w:noProof/>
              </w:rPr>
              <w:t>14. Auto Changeover and Regulator</w:t>
            </w:r>
            <w:r>
              <w:rPr>
                <w:noProof/>
                <w:webHidden/>
              </w:rPr>
              <w:tab/>
            </w:r>
            <w:r>
              <w:rPr>
                <w:noProof/>
                <w:webHidden/>
              </w:rPr>
              <w:fldChar w:fldCharType="begin"/>
            </w:r>
            <w:r>
              <w:rPr>
                <w:noProof/>
                <w:webHidden/>
              </w:rPr>
              <w:instrText xml:space="preserve"> PAGEREF _Toc225831162 \h </w:instrText>
            </w:r>
            <w:r>
              <w:rPr>
                <w:noProof/>
                <w:webHidden/>
              </w:rPr>
            </w:r>
            <w:r>
              <w:rPr>
                <w:noProof/>
                <w:webHidden/>
              </w:rPr>
              <w:fldChar w:fldCharType="separate"/>
            </w:r>
            <w:r>
              <w:rPr>
                <w:noProof/>
                <w:webHidden/>
              </w:rPr>
              <w:t>37</w:t>
            </w:r>
            <w:r>
              <w:rPr>
                <w:noProof/>
                <w:webHidden/>
              </w:rPr>
              <w:fldChar w:fldCharType="end"/>
            </w:r>
          </w:hyperlink>
        </w:p>
        <w:p w14:paraId="4DBC9DD6" w14:textId="74BD7BF4"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63" w:history="1">
            <w:r w:rsidRPr="00C61707">
              <w:rPr>
                <w:rStyle w:val="Hyperlink"/>
                <w:noProof/>
              </w:rPr>
              <w:t>CO₂ Regulator and Auto Changeover Gotchas</w:t>
            </w:r>
            <w:r>
              <w:rPr>
                <w:noProof/>
                <w:webHidden/>
              </w:rPr>
              <w:tab/>
            </w:r>
            <w:r>
              <w:rPr>
                <w:noProof/>
                <w:webHidden/>
              </w:rPr>
              <w:fldChar w:fldCharType="begin"/>
            </w:r>
            <w:r>
              <w:rPr>
                <w:noProof/>
                <w:webHidden/>
              </w:rPr>
              <w:instrText xml:space="preserve"> PAGEREF _Toc225831163 \h </w:instrText>
            </w:r>
            <w:r>
              <w:rPr>
                <w:noProof/>
                <w:webHidden/>
              </w:rPr>
            </w:r>
            <w:r>
              <w:rPr>
                <w:noProof/>
                <w:webHidden/>
              </w:rPr>
              <w:fldChar w:fldCharType="separate"/>
            </w:r>
            <w:r>
              <w:rPr>
                <w:noProof/>
                <w:webHidden/>
              </w:rPr>
              <w:t>38</w:t>
            </w:r>
            <w:r>
              <w:rPr>
                <w:noProof/>
                <w:webHidden/>
              </w:rPr>
              <w:fldChar w:fldCharType="end"/>
            </w:r>
          </w:hyperlink>
        </w:p>
        <w:p w14:paraId="57FFEA2A" w14:textId="26D5CDCE" w:rsidR="002776B7" w:rsidRDefault="002776B7">
          <w:pPr>
            <w:pStyle w:val="TOC3"/>
            <w:rPr>
              <w:rFonts w:asciiTheme="minorHAnsi" w:hAnsiTheme="minorHAnsi"/>
              <w:noProof/>
              <w:kern w:val="2"/>
              <w:sz w:val="24"/>
              <w:szCs w:val="24"/>
              <w:lang w:eastAsia="en-AU"/>
              <w14:ligatures w14:val="standardContextual"/>
            </w:rPr>
          </w:pPr>
          <w:hyperlink w:anchor="_Toc225831164" w:history="1">
            <w:r w:rsidRPr="00C61707">
              <w:rPr>
                <w:rStyle w:val="Hyperlink"/>
                <w:noProof/>
              </w:rPr>
              <w:t>Gotchas Table</w:t>
            </w:r>
            <w:r>
              <w:rPr>
                <w:noProof/>
                <w:webHidden/>
              </w:rPr>
              <w:tab/>
            </w:r>
            <w:r>
              <w:rPr>
                <w:noProof/>
                <w:webHidden/>
              </w:rPr>
              <w:fldChar w:fldCharType="begin"/>
            </w:r>
            <w:r>
              <w:rPr>
                <w:noProof/>
                <w:webHidden/>
              </w:rPr>
              <w:instrText xml:space="preserve"> PAGEREF _Toc225831164 \h </w:instrText>
            </w:r>
            <w:r>
              <w:rPr>
                <w:noProof/>
                <w:webHidden/>
              </w:rPr>
            </w:r>
            <w:r>
              <w:rPr>
                <w:noProof/>
                <w:webHidden/>
              </w:rPr>
              <w:fldChar w:fldCharType="separate"/>
            </w:r>
            <w:r>
              <w:rPr>
                <w:noProof/>
                <w:webHidden/>
              </w:rPr>
              <w:t>38</w:t>
            </w:r>
            <w:r>
              <w:rPr>
                <w:noProof/>
                <w:webHidden/>
              </w:rPr>
              <w:fldChar w:fldCharType="end"/>
            </w:r>
          </w:hyperlink>
        </w:p>
        <w:p w14:paraId="0FC73BC8" w14:textId="3CF4D509"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65" w:history="1">
            <w:r w:rsidRPr="00C61707">
              <w:rPr>
                <w:rStyle w:val="Hyperlink"/>
                <w:noProof/>
              </w:rPr>
              <w:t>Regulator</w:t>
            </w:r>
            <w:r>
              <w:rPr>
                <w:noProof/>
                <w:webHidden/>
              </w:rPr>
              <w:tab/>
            </w:r>
            <w:r>
              <w:rPr>
                <w:noProof/>
                <w:webHidden/>
              </w:rPr>
              <w:fldChar w:fldCharType="begin"/>
            </w:r>
            <w:r>
              <w:rPr>
                <w:noProof/>
                <w:webHidden/>
              </w:rPr>
              <w:instrText xml:space="preserve"> PAGEREF _Toc225831165 \h </w:instrText>
            </w:r>
            <w:r>
              <w:rPr>
                <w:noProof/>
                <w:webHidden/>
              </w:rPr>
            </w:r>
            <w:r>
              <w:rPr>
                <w:noProof/>
                <w:webHidden/>
              </w:rPr>
              <w:fldChar w:fldCharType="separate"/>
            </w:r>
            <w:r>
              <w:rPr>
                <w:noProof/>
                <w:webHidden/>
              </w:rPr>
              <w:t>39</w:t>
            </w:r>
            <w:r>
              <w:rPr>
                <w:noProof/>
                <w:webHidden/>
              </w:rPr>
              <w:fldChar w:fldCharType="end"/>
            </w:r>
          </w:hyperlink>
        </w:p>
        <w:p w14:paraId="694D180F" w14:textId="103FAAC4"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66" w:history="1">
            <w:r w:rsidRPr="00C61707">
              <w:rPr>
                <w:rStyle w:val="Hyperlink"/>
                <w:noProof/>
              </w:rPr>
              <w:t>15. Tube and Fittings</w:t>
            </w:r>
            <w:r>
              <w:rPr>
                <w:noProof/>
                <w:webHidden/>
              </w:rPr>
              <w:tab/>
            </w:r>
            <w:r>
              <w:rPr>
                <w:noProof/>
                <w:webHidden/>
              </w:rPr>
              <w:fldChar w:fldCharType="begin"/>
            </w:r>
            <w:r>
              <w:rPr>
                <w:noProof/>
                <w:webHidden/>
              </w:rPr>
              <w:instrText xml:space="preserve"> PAGEREF _Toc225831166 \h </w:instrText>
            </w:r>
            <w:r>
              <w:rPr>
                <w:noProof/>
                <w:webHidden/>
              </w:rPr>
            </w:r>
            <w:r>
              <w:rPr>
                <w:noProof/>
                <w:webHidden/>
              </w:rPr>
              <w:fldChar w:fldCharType="separate"/>
            </w:r>
            <w:r>
              <w:rPr>
                <w:noProof/>
                <w:webHidden/>
              </w:rPr>
              <w:t>41</w:t>
            </w:r>
            <w:r>
              <w:rPr>
                <w:noProof/>
                <w:webHidden/>
              </w:rPr>
              <w:fldChar w:fldCharType="end"/>
            </w:r>
          </w:hyperlink>
        </w:p>
        <w:p w14:paraId="4DA0DE53" w14:textId="508E6966"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67" w:history="1">
            <w:r w:rsidRPr="00C61707">
              <w:rPr>
                <w:rStyle w:val="Hyperlink"/>
                <w:noProof/>
              </w:rPr>
              <w:t>Sizing</w:t>
            </w:r>
            <w:r>
              <w:rPr>
                <w:noProof/>
                <w:webHidden/>
              </w:rPr>
              <w:tab/>
            </w:r>
            <w:r>
              <w:rPr>
                <w:noProof/>
                <w:webHidden/>
              </w:rPr>
              <w:fldChar w:fldCharType="begin"/>
            </w:r>
            <w:r>
              <w:rPr>
                <w:noProof/>
                <w:webHidden/>
              </w:rPr>
              <w:instrText xml:space="preserve"> PAGEREF _Toc225831167 \h </w:instrText>
            </w:r>
            <w:r>
              <w:rPr>
                <w:noProof/>
                <w:webHidden/>
              </w:rPr>
            </w:r>
            <w:r>
              <w:rPr>
                <w:noProof/>
                <w:webHidden/>
              </w:rPr>
              <w:fldChar w:fldCharType="separate"/>
            </w:r>
            <w:r>
              <w:rPr>
                <w:noProof/>
                <w:webHidden/>
              </w:rPr>
              <w:t>42</w:t>
            </w:r>
            <w:r>
              <w:rPr>
                <w:noProof/>
                <w:webHidden/>
              </w:rPr>
              <w:fldChar w:fldCharType="end"/>
            </w:r>
          </w:hyperlink>
        </w:p>
        <w:p w14:paraId="2F7DFF0E" w14:textId="5E35D1ED"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68" w:history="1">
            <w:r w:rsidRPr="00C61707">
              <w:rPr>
                <w:rStyle w:val="Hyperlink"/>
                <w:noProof/>
              </w:rPr>
              <w:t>Metric Tube Sizes and Nearest Imperial</w:t>
            </w:r>
            <w:r>
              <w:rPr>
                <w:noProof/>
                <w:webHidden/>
              </w:rPr>
              <w:tab/>
            </w:r>
            <w:r>
              <w:rPr>
                <w:noProof/>
                <w:webHidden/>
              </w:rPr>
              <w:fldChar w:fldCharType="begin"/>
            </w:r>
            <w:r>
              <w:rPr>
                <w:noProof/>
                <w:webHidden/>
              </w:rPr>
              <w:instrText xml:space="preserve"> PAGEREF _Toc225831168 \h </w:instrText>
            </w:r>
            <w:r>
              <w:rPr>
                <w:noProof/>
                <w:webHidden/>
              </w:rPr>
            </w:r>
            <w:r>
              <w:rPr>
                <w:noProof/>
                <w:webHidden/>
              </w:rPr>
              <w:fldChar w:fldCharType="separate"/>
            </w:r>
            <w:r>
              <w:rPr>
                <w:noProof/>
                <w:webHidden/>
              </w:rPr>
              <w:t>43</w:t>
            </w:r>
            <w:r>
              <w:rPr>
                <w:noProof/>
                <w:webHidden/>
              </w:rPr>
              <w:fldChar w:fldCharType="end"/>
            </w:r>
          </w:hyperlink>
        </w:p>
        <w:p w14:paraId="0FAE7AF4" w14:textId="50A24DDF"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69" w:history="1">
            <w:r w:rsidRPr="00C61707">
              <w:rPr>
                <w:rStyle w:val="Hyperlink"/>
                <w:noProof/>
              </w:rPr>
              <w:t>Calculating Flow</w:t>
            </w:r>
            <w:r>
              <w:rPr>
                <w:noProof/>
                <w:webHidden/>
              </w:rPr>
              <w:tab/>
            </w:r>
            <w:r>
              <w:rPr>
                <w:noProof/>
                <w:webHidden/>
              </w:rPr>
              <w:fldChar w:fldCharType="begin"/>
            </w:r>
            <w:r>
              <w:rPr>
                <w:noProof/>
                <w:webHidden/>
              </w:rPr>
              <w:instrText xml:space="preserve"> PAGEREF _Toc225831169 \h </w:instrText>
            </w:r>
            <w:r>
              <w:rPr>
                <w:noProof/>
                <w:webHidden/>
              </w:rPr>
            </w:r>
            <w:r>
              <w:rPr>
                <w:noProof/>
                <w:webHidden/>
              </w:rPr>
              <w:fldChar w:fldCharType="separate"/>
            </w:r>
            <w:r>
              <w:rPr>
                <w:noProof/>
                <w:webHidden/>
              </w:rPr>
              <w:t>43</w:t>
            </w:r>
            <w:r>
              <w:rPr>
                <w:noProof/>
                <w:webHidden/>
              </w:rPr>
              <w:fldChar w:fldCharType="end"/>
            </w:r>
          </w:hyperlink>
        </w:p>
        <w:p w14:paraId="33AFA554" w14:textId="71A0203B" w:rsidR="002776B7" w:rsidRDefault="002776B7">
          <w:pPr>
            <w:pStyle w:val="TOC3"/>
            <w:rPr>
              <w:rFonts w:asciiTheme="minorHAnsi" w:hAnsiTheme="minorHAnsi"/>
              <w:noProof/>
              <w:kern w:val="2"/>
              <w:sz w:val="24"/>
              <w:szCs w:val="24"/>
              <w:lang w:eastAsia="en-AU"/>
              <w14:ligatures w14:val="standardContextual"/>
            </w:rPr>
          </w:pPr>
          <w:hyperlink w:anchor="_Toc225831170" w:history="1">
            <w:r w:rsidRPr="00C61707">
              <w:rPr>
                <w:rStyle w:val="Hyperlink"/>
                <w:noProof/>
              </w:rPr>
              <w:t>Idea in one line</w:t>
            </w:r>
            <w:r>
              <w:rPr>
                <w:noProof/>
                <w:webHidden/>
              </w:rPr>
              <w:tab/>
            </w:r>
            <w:r>
              <w:rPr>
                <w:noProof/>
                <w:webHidden/>
              </w:rPr>
              <w:fldChar w:fldCharType="begin"/>
            </w:r>
            <w:r>
              <w:rPr>
                <w:noProof/>
                <w:webHidden/>
              </w:rPr>
              <w:instrText xml:space="preserve"> PAGEREF _Toc225831170 \h </w:instrText>
            </w:r>
            <w:r>
              <w:rPr>
                <w:noProof/>
                <w:webHidden/>
              </w:rPr>
            </w:r>
            <w:r>
              <w:rPr>
                <w:noProof/>
                <w:webHidden/>
              </w:rPr>
              <w:fldChar w:fldCharType="separate"/>
            </w:r>
            <w:r>
              <w:rPr>
                <w:noProof/>
                <w:webHidden/>
              </w:rPr>
              <w:t>43</w:t>
            </w:r>
            <w:r>
              <w:rPr>
                <w:noProof/>
                <w:webHidden/>
              </w:rPr>
              <w:fldChar w:fldCharType="end"/>
            </w:r>
          </w:hyperlink>
        </w:p>
        <w:p w14:paraId="74665450" w14:textId="7CCACBCE" w:rsidR="002776B7" w:rsidRDefault="002776B7">
          <w:pPr>
            <w:pStyle w:val="TOC3"/>
            <w:rPr>
              <w:rFonts w:asciiTheme="minorHAnsi" w:hAnsiTheme="minorHAnsi"/>
              <w:noProof/>
              <w:kern w:val="2"/>
              <w:sz w:val="24"/>
              <w:szCs w:val="24"/>
              <w:lang w:eastAsia="en-AU"/>
              <w14:ligatures w14:val="standardContextual"/>
            </w:rPr>
          </w:pPr>
          <w:hyperlink w:anchor="_Toc225831171" w:history="1">
            <w:r w:rsidRPr="00C61707">
              <w:rPr>
                <w:rStyle w:val="Hyperlink"/>
                <w:noProof/>
              </w:rPr>
              <w:t>Work Out Tube and Fittings Needed</w:t>
            </w:r>
            <w:r>
              <w:rPr>
                <w:noProof/>
                <w:webHidden/>
              </w:rPr>
              <w:tab/>
            </w:r>
            <w:r>
              <w:rPr>
                <w:noProof/>
                <w:webHidden/>
              </w:rPr>
              <w:fldChar w:fldCharType="begin"/>
            </w:r>
            <w:r>
              <w:rPr>
                <w:noProof/>
                <w:webHidden/>
              </w:rPr>
              <w:instrText xml:space="preserve"> PAGEREF _Toc225831171 \h </w:instrText>
            </w:r>
            <w:r>
              <w:rPr>
                <w:noProof/>
                <w:webHidden/>
              </w:rPr>
            </w:r>
            <w:r>
              <w:rPr>
                <w:noProof/>
                <w:webHidden/>
              </w:rPr>
              <w:fldChar w:fldCharType="separate"/>
            </w:r>
            <w:r>
              <w:rPr>
                <w:noProof/>
                <w:webHidden/>
              </w:rPr>
              <w:t>44</w:t>
            </w:r>
            <w:r>
              <w:rPr>
                <w:noProof/>
                <w:webHidden/>
              </w:rPr>
              <w:fldChar w:fldCharType="end"/>
            </w:r>
          </w:hyperlink>
        </w:p>
        <w:p w14:paraId="14BD883C" w14:textId="252817B2" w:rsidR="002776B7" w:rsidRDefault="002776B7">
          <w:pPr>
            <w:pStyle w:val="TOC3"/>
            <w:rPr>
              <w:rFonts w:asciiTheme="minorHAnsi" w:hAnsiTheme="minorHAnsi"/>
              <w:noProof/>
              <w:kern w:val="2"/>
              <w:sz w:val="24"/>
              <w:szCs w:val="24"/>
              <w:lang w:eastAsia="en-AU"/>
              <w14:ligatures w14:val="standardContextual"/>
            </w:rPr>
          </w:pPr>
          <w:hyperlink w:anchor="_Toc225831172" w:history="1">
            <w:r w:rsidRPr="00C61707">
              <w:rPr>
                <w:rStyle w:val="Hyperlink"/>
                <w:noProof/>
              </w:rPr>
              <w:t>Fittings Equivalent Length Multiplier</w:t>
            </w:r>
            <w:r>
              <w:rPr>
                <w:noProof/>
                <w:webHidden/>
              </w:rPr>
              <w:tab/>
            </w:r>
            <w:r>
              <w:rPr>
                <w:noProof/>
                <w:webHidden/>
              </w:rPr>
              <w:fldChar w:fldCharType="begin"/>
            </w:r>
            <w:r>
              <w:rPr>
                <w:noProof/>
                <w:webHidden/>
              </w:rPr>
              <w:instrText xml:space="preserve"> PAGEREF _Toc225831172 \h </w:instrText>
            </w:r>
            <w:r>
              <w:rPr>
                <w:noProof/>
                <w:webHidden/>
              </w:rPr>
            </w:r>
            <w:r>
              <w:rPr>
                <w:noProof/>
                <w:webHidden/>
              </w:rPr>
              <w:fldChar w:fldCharType="separate"/>
            </w:r>
            <w:r>
              <w:rPr>
                <w:noProof/>
                <w:webHidden/>
              </w:rPr>
              <w:t>45</w:t>
            </w:r>
            <w:r>
              <w:rPr>
                <w:noProof/>
                <w:webHidden/>
              </w:rPr>
              <w:fldChar w:fldCharType="end"/>
            </w:r>
          </w:hyperlink>
        </w:p>
        <w:p w14:paraId="46203359" w14:textId="40DE3130" w:rsidR="002776B7" w:rsidRDefault="002776B7">
          <w:pPr>
            <w:pStyle w:val="TOC3"/>
            <w:rPr>
              <w:rFonts w:asciiTheme="minorHAnsi" w:hAnsiTheme="minorHAnsi"/>
              <w:noProof/>
              <w:kern w:val="2"/>
              <w:sz w:val="24"/>
              <w:szCs w:val="24"/>
              <w:lang w:eastAsia="en-AU"/>
              <w14:ligatures w14:val="standardContextual"/>
            </w:rPr>
          </w:pPr>
          <w:hyperlink w:anchor="_Toc225831173" w:history="1">
            <w:r w:rsidRPr="00C61707">
              <w:rPr>
                <w:rStyle w:val="Hyperlink"/>
                <w:noProof/>
              </w:rPr>
              <w:t>Fitting Equivalent Length</w:t>
            </w:r>
            <w:r>
              <w:rPr>
                <w:noProof/>
                <w:webHidden/>
              </w:rPr>
              <w:tab/>
            </w:r>
            <w:r>
              <w:rPr>
                <w:noProof/>
                <w:webHidden/>
              </w:rPr>
              <w:fldChar w:fldCharType="begin"/>
            </w:r>
            <w:r>
              <w:rPr>
                <w:noProof/>
                <w:webHidden/>
              </w:rPr>
              <w:instrText xml:space="preserve"> PAGEREF _Toc225831173 \h </w:instrText>
            </w:r>
            <w:r>
              <w:rPr>
                <w:noProof/>
                <w:webHidden/>
              </w:rPr>
            </w:r>
            <w:r>
              <w:rPr>
                <w:noProof/>
                <w:webHidden/>
              </w:rPr>
              <w:fldChar w:fldCharType="separate"/>
            </w:r>
            <w:r>
              <w:rPr>
                <w:noProof/>
                <w:webHidden/>
              </w:rPr>
              <w:t>45</w:t>
            </w:r>
            <w:r>
              <w:rPr>
                <w:noProof/>
                <w:webHidden/>
              </w:rPr>
              <w:fldChar w:fldCharType="end"/>
            </w:r>
          </w:hyperlink>
        </w:p>
        <w:p w14:paraId="5C5EB718" w14:textId="721BD38A" w:rsidR="002776B7" w:rsidRDefault="002776B7">
          <w:pPr>
            <w:pStyle w:val="TOC3"/>
            <w:rPr>
              <w:rFonts w:asciiTheme="minorHAnsi" w:hAnsiTheme="minorHAnsi"/>
              <w:noProof/>
              <w:kern w:val="2"/>
              <w:sz w:val="24"/>
              <w:szCs w:val="24"/>
              <w:lang w:eastAsia="en-AU"/>
              <w14:ligatures w14:val="standardContextual"/>
            </w:rPr>
          </w:pPr>
          <w:hyperlink w:anchor="_Toc225831174" w:history="1">
            <w:r w:rsidRPr="00C61707">
              <w:rPr>
                <w:rStyle w:val="Hyperlink"/>
                <w:noProof/>
              </w:rPr>
              <w:t>Minimum (plastic) Tube ID (mm) (using LP ceramic diffuser)</w:t>
            </w:r>
            <w:r>
              <w:rPr>
                <w:noProof/>
                <w:webHidden/>
              </w:rPr>
              <w:tab/>
            </w:r>
            <w:r>
              <w:rPr>
                <w:noProof/>
                <w:webHidden/>
              </w:rPr>
              <w:fldChar w:fldCharType="begin"/>
            </w:r>
            <w:r>
              <w:rPr>
                <w:noProof/>
                <w:webHidden/>
              </w:rPr>
              <w:instrText xml:space="preserve"> PAGEREF _Toc225831174 \h </w:instrText>
            </w:r>
            <w:r>
              <w:rPr>
                <w:noProof/>
                <w:webHidden/>
              </w:rPr>
            </w:r>
            <w:r>
              <w:rPr>
                <w:noProof/>
                <w:webHidden/>
              </w:rPr>
              <w:fldChar w:fldCharType="separate"/>
            </w:r>
            <w:r>
              <w:rPr>
                <w:noProof/>
                <w:webHidden/>
              </w:rPr>
              <w:t>47</w:t>
            </w:r>
            <w:r>
              <w:rPr>
                <w:noProof/>
                <w:webHidden/>
              </w:rPr>
              <w:fldChar w:fldCharType="end"/>
            </w:r>
          </w:hyperlink>
        </w:p>
        <w:p w14:paraId="38A304C9" w14:textId="0600339C" w:rsidR="002776B7" w:rsidRDefault="002776B7">
          <w:pPr>
            <w:pStyle w:val="TOC3"/>
            <w:rPr>
              <w:rFonts w:asciiTheme="minorHAnsi" w:hAnsiTheme="minorHAnsi"/>
              <w:noProof/>
              <w:kern w:val="2"/>
              <w:sz w:val="24"/>
              <w:szCs w:val="24"/>
              <w:lang w:eastAsia="en-AU"/>
              <w14:ligatures w14:val="standardContextual"/>
            </w:rPr>
          </w:pPr>
          <w:hyperlink w:anchor="_Toc225831175" w:history="1">
            <w:r w:rsidRPr="00C61707">
              <w:rPr>
                <w:rStyle w:val="Hyperlink"/>
                <w:noProof/>
              </w:rPr>
              <w:t>Friendly rules of thumb</w:t>
            </w:r>
            <w:r>
              <w:rPr>
                <w:noProof/>
                <w:webHidden/>
              </w:rPr>
              <w:tab/>
            </w:r>
            <w:r>
              <w:rPr>
                <w:noProof/>
                <w:webHidden/>
              </w:rPr>
              <w:fldChar w:fldCharType="begin"/>
            </w:r>
            <w:r>
              <w:rPr>
                <w:noProof/>
                <w:webHidden/>
              </w:rPr>
              <w:instrText xml:space="preserve"> PAGEREF _Toc225831175 \h </w:instrText>
            </w:r>
            <w:r>
              <w:rPr>
                <w:noProof/>
                <w:webHidden/>
              </w:rPr>
            </w:r>
            <w:r>
              <w:rPr>
                <w:noProof/>
                <w:webHidden/>
              </w:rPr>
              <w:fldChar w:fldCharType="separate"/>
            </w:r>
            <w:r>
              <w:rPr>
                <w:noProof/>
                <w:webHidden/>
              </w:rPr>
              <w:t>48</w:t>
            </w:r>
            <w:r>
              <w:rPr>
                <w:noProof/>
                <w:webHidden/>
              </w:rPr>
              <w:fldChar w:fldCharType="end"/>
            </w:r>
          </w:hyperlink>
        </w:p>
        <w:p w14:paraId="60FB7087" w14:textId="3CBDDDEA"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76" w:history="1">
            <w:r w:rsidRPr="00C61707">
              <w:rPr>
                <w:rStyle w:val="Hyperlink"/>
                <w:noProof/>
              </w:rPr>
              <w:t>16. Protection</w:t>
            </w:r>
            <w:r>
              <w:rPr>
                <w:noProof/>
                <w:webHidden/>
              </w:rPr>
              <w:tab/>
            </w:r>
            <w:r>
              <w:rPr>
                <w:noProof/>
                <w:webHidden/>
              </w:rPr>
              <w:fldChar w:fldCharType="begin"/>
            </w:r>
            <w:r>
              <w:rPr>
                <w:noProof/>
                <w:webHidden/>
              </w:rPr>
              <w:instrText xml:space="preserve"> PAGEREF _Toc225831176 \h </w:instrText>
            </w:r>
            <w:r>
              <w:rPr>
                <w:noProof/>
                <w:webHidden/>
              </w:rPr>
            </w:r>
            <w:r>
              <w:rPr>
                <w:noProof/>
                <w:webHidden/>
              </w:rPr>
              <w:fldChar w:fldCharType="separate"/>
            </w:r>
            <w:r>
              <w:rPr>
                <w:noProof/>
                <w:webHidden/>
              </w:rPr>
              <w:t>49</w:t>
            </w:r>
            <w:r>
              <w:rPr>
                <w:noProof/>
                <w:webHidden/>
              </w:rPr>
              <w:fldChar w:fldCharType="end"/>
            </w:r>
          </w:hyperlink>
        </w:p>
        <w:p w14:paraId="2918DF42" w14:textId="5805C395" w:rsidR="002776B7" w:rsidRDefault="002776B7">
          <w:pPr>
            <w:pStyle w:val="TOC3"/>
            <w:rPr>
              <w:rFonts w:asciiTheme="minorHAnsi" w:hAnsiTheme="minorHAnsi"/>
              <w:noProof/>
              <w:kern w:val="2"/>
              <w:sz w:val="24"/>
              <w:szCs w:val="24"/>
              <w:lang w:eastAsia="en-AU"/>
              <w14:ligatures w14:val="standardContextual"/>
            </w:rPr>
          </w:pPr>
          <w:hyperlink w:anchor="_Toc225831177" w:history="1">
            <w:r w:rsidRPr="00C61707">
              <w:rPr>
                <w:rStyle w:val="Hyperlink"/>
                <w:noProof/>
              </w:rPr>
              <w:t>Colour</w:t>
            </w:r>
            <w:r>
              <w:rPr>
                <w:noProof/>
                <w:webHidden/>
              </w:rPr>
              <w:tab/>
            </w:r>
            <w:r>
              <w:rPr>
                <w:noProof/>
                <w:webHidden/>
              </w:rPr>
              <w:fldChar w:fldCharType="begin"/>
            </w:r>
            <w:r>
              <w:rPr>
                <w:noProof/>
                <w:webHidden/>
              </w:rPr>
              <w:instrText xml:space="preserve"> PAGEREF _Toc225831177 \h </w:instrText>
            </w:r>
            <w:r>
              <w:rPr>
                <w:noProof/>
                <w:webHidden/>
              </w:rPr>
            </w:r>
            <w:r>
              <w:rPr>
                <w:noProof/>
                <w:webHidden/>
              </w:rPr>
              <w:fldChar w:fldCharType="separate"/>
            </w:r>
            <w:r>
              <w:rPr>
                <w:noProof/>
                <w:webHidden/>
              </w:rPr>
              <w:t>49</w:t>
            </w:r>
            <w:r>
              <w:rPr>
                <w:noProof/>
                <w:webHidden/>
              </w:rPr>
              <w:fldChar w:fldCharType="end"/>
            </w:r>
          </w:hyperlink>
        </w:p>
        <w:p w14:paraId="3A39B640" w14:textId="0A5B0D50" w:rsidR="002776B7" w:rsidRDefault="002776B7">
          <w:pPr>
            <w:pStyle w:val="TOC3"/>
            <w:rPr>
              <w:rFonts w:asciiTheme="minorHAnsi" w:hAnsiTheme="minorHAnsi"/>
              <w:noProof/>
              <w:kern w:val="2"/>
              <w:sz w:val="24"/>
              <w:szCs w:val="24"/>
              <w:lang w:eastAsia="en-AU"/>
              <w14:ligatures w14:val="standardContextual"/>
            </w:rPr>
          </w:pPr>
          <w:hyperlink w:anchor="_Toc225831178" w:history="1">
            <w:r w:rsidRPr="00C61707">
              <w:rPr>
                <w:rStyle w:val="Hyperlink"/>
                <w:noProof/>
              </w:rPr>
              <w:t>Labelling</w:t>
            </w:r>
            <w:r>
              <w:rPr>
                <w:noProof/>
                <w:webHidden/>
              </w:rPr>
              <w:tab/>
            </w:r>
            <w:r>
              <w:rPr>
                <w:noProof/>
                <w:webHidden/>
              </w:rPr>
              <w:fldChar w:fldCharType="begin"/>
            </w:r>
            <w:r>
              <w:rPr>
                <w:noProof/>
                <w:webHidden/>
              </w:rPr>
              <w:instrText xml:space="preserve"> PAGEREF _Toc225831178 \h </w:instrText>
            </w:r>
            <w:r>
              <w:rPr>
                <w:noProof/>
                <w:webHidden/>
              </w:rPr>
            </w:r>
            <w:r>
              <w:rPr>
                <w:noProof/>
                <w:webHidden/>
              </w:rPr>
              <w:fldChar w:fldCharType="separate"/>
            </w:r>
            <w:r>
              <w:rPr>
                <w:noProof/>
                <w:webHidden/>
              </w:rPr>
              <w:t>50</w:t>
            </w:r>
            <w:r>
              <w:rPr>
                <w:noProof/>
                <w:webHidden/>
              </w:rPr>
              <w:fldChar w:fldCharType="end"/>
            </w:r>
          </w:hyperlink>
        </w:p>
        <w:p w14:paraId="531195D5" w14:textId="2A04E82B"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79" w:history="1">
            <w:r w:rsidRPr="00C61707">
              <w:rPr>
                <w:rStyle w:val="Hyperlink"/>
                <w:noProof/>
              </w:rPr>
              <w:t>17. Carbon Dioxide Gas Controller</w:t>
            </w:r>
            <w:r>
              <w:rPr>
                <w:noProof/>
                <w:webHidden/>
              </w:rPr>
              <w:tab/>
            </w:r>
            <w:r>
              <w:rPr>
                <w:noProof/>
                <w:webHidden/>
              </w:rPr>
              <w:fldChar w:fldCharType="begin"/>
            </w:r>
            <w:r>
              <w:rPr>
                <w:noProof/>
                <w:webHidden/>
              </w:rPr>
              <w:instrText xml:space="preserve"> PAGEREF _Toc225831179 \h </w:instrText>
            </w:r>
            <w:r>
              <w:rPr>
                <w:noProof/>
                <w:webHidden/>
              </w:rPr>
            </w:r>
            <w:r>
              <w:rPr>
                <w:noProof/>
                <w:webHidden/>
              </w:rPr>
              <w:fldChar w:fldCharType="separate"/>
            </w:r>
            <w:r>
              <w:rPr>
                <w:noProof/>
                <w:webHidden/>
              </w:rPr>
              <w:t>51</w:t>
            </w:r>
            <w:r>
              <w:rPr>
                <w:noProof/>
                <w:webHidden/>
              </w:rPr>
              <w:fldChar w:fldCharType="end"/>
            </w:r>
          </w:hyperlink>
        </w:p>
        <w:p w14:paraId="64ADEB63" w14:textId="0222F607"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80" w:history="1">
            <w:r w:rsidRPr="00C61707">
              <w:rPr>
                <w:rStyle w:val="Hyperlink"/>
                <w:noProof/>
              </w:rPr>
              <w:t>18. Injection Point</w:t>
            </w:r>
            <w:r>
              <w:rPr>
                <w:noProof/>
                <w:webHidden/>
              </w:rPr>
              <w:tab/>
            </w:r>
            <w:r>
              <w:rPr>
                <w:noProof/>
                <w:webHidden/>
              </w:rPr>
              <w:fldChar w:fldCharType="begin"/>
            </w:r>
            <w:r>
              <w:rPr>
                <w:noProof/>
                <w:webHidden/>
              </w:rPr>
              <w:instrText xml:space="preserve"> PAGEREF _Toc225831180 \h </w:instrText>
            </w:r>
            <w:r>
              <w:rPr>
                <w:noProof/>
                <w:webHidden/>
              </w:rPr>
            </w:r>
            <w:r>
              <w:rPr>
                <w:noProof/>
                <w:webHidden/>
              </w:rPr>
              <w:fldChar w:fldCharType="separate"/>
            </w:r>
            <w:r>
              <w:rPr>
                <w:noProof/>
                <w:webHidden/>
              </w:rPr>
              <w:t>53</w:t>
            </w:r>
            <w:r>
              <w:rPr>
                <w:noProof/>
                <w:webHidden/>
              </w:rPr>
              <w:fldChar w:fldCharType="end"/>
            </w:r>
          </w:hyperlink>
        </w:p>
        <w:p w14:paraId="7F2C1B17" w14:textId="00BA3634"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81" w:history="1">
            <w:r w:rsidRPr="00C61707">
              <w:rPr>
                <w:rStyle w:val="Hyperlink"/>
                <w:noProof/>
              </w:rPr>
              <w:t>Placement</w:t>
            </w:r>
            <w:r>
              <w:rPr>
                <w:noProof/>
                <w:webHidden/>
              </w:rPr>
              <w:tab/>
            </w:r>
            <w:r>
              <w:rPr>
                <w:noProof/>
                <w:webHidden/>
              </w:rPr>
              <w:fldChar w:fldCharType="begin"/>
            </w:r>
            <w:r>
              <w:rPr>
                <w:noProof/>
                <w:webHidden/>
              </w:rPr>
              <w:instrText xml:space="preserve"> PAGEREF _Toc225831181 \h </w:instrText>
            </w:r>
            <w:r>
              <w:rPr>
                <w:noProof/>
                <w:webHidden/>
              </w:rPr>
            </w:r>
            <w:r>
              <w:rPr>
                <w:noProof/>
                <w:webHidden/>
              </w:rPr>
              <w:fldChar w:fldCharType="separate"/>
            </w:r>
            <w:r>
              <w:rPr>
                <w:noProof/>
                <w:webHidden/>
              </w:rPr>
              <w:t>53</w:t>
            </w:r>
            <w:r>
              <w:rPr>
                <w:noProof/>
                <w:webHidden/>
              </w:rPr>
              <w:fldChar w:fldCharType="end"/>
            </w:r>
          </w:hyperlink>
        </w:p>
        <w:p w14:paraId="5A18314C" w14:textId="4F875406" w:rsidR="002776B7" w:rsidRDefault="002776B7">
          <w:pPr>
            <w:pStyle w:val="TOC3"/>
            <w:rPr>
              <w:rFonts w:asciiTheme="minorHAnsi" w:hAnsiTheme="minorHAnsi"/>
              <w:noProof/>
              <w:kern w:val="2"/>
              <w:sz w:val="24"/>
              <w:szCs w:val="24"/>
              <w:lang w:eastAsia="en-AU"/>
              <w14:ligatures w14:val="standardContextual"/>
            </w:rPr>
          </w:pPr>
          <w:hyperlink w:anchor="_Toc225831182" w:history="1">
            <w:r w:rsidRPr="00C61707">
              <w:rPr>
                <w:rStyle w:val="Hyperlink"/>
                <w:noProof/>
              </w:rPr>
              <w:t>Systems with Flows over 2000 litres per minute</w:t>
            </w:r>
            <w:r>
              <w:rPr>
                <w:noProof/>
                <w:webHidden/>
              </w:rPr>
              <w:tab/>
            </w:r>
            <w:r>
              <w:rPr>
                <w:noProof/>
                <w:webHidden/>
              </w:rPr>
              <w:fldChar w:fldCharType="begin"/>
            </w:r>
            <w:r>
              <w:rPr>
                <w:noProof/>
                <w:webHidden/>
              </w:rPr>
              <w:instrText xml:space="preserve"> PAGEREF _Toc225831182 \h </w:instrText>
            </w:r>
            <w:r>
              <w:rPr>
                <w:noProof/>
                <w:webHidden/>
              </w:rPr>
            </w:r>
            <w:r>
              <w:rPr>
                <w:noProof/>
                <w:webHidden/>
              </w:rPr>
              <w:fldChar w:fldCharType="separate"/>
            </w:r>
            <w:r>
              <w:rPr>
                <w:noProof/>
                <w:webHidden/>
              </w:rPr>
              <w:t>54</w:t>
            </w:r>
            <w:r>
              <w:rPr>
                <w:noProof/>
                <w:webHidden/>
              </w:rPr>
              <w:fldChar w:fldCharType="end"/>
            </w:r>
          </w:hyperlink>
        </w:p>
        <w:p w14:paraId="6D2818D5" w14:textId="00065C22" w:rsidR="002776B7" w:rsidRDefault="002776B7">
          <w:pPr>
            <w:pStyle w:val="TOC3"/>
            <w:rPr>
              <w:rFonts w:asciiTheme="minorHAnsi" w:hAnsiTheme="minorHAnsi"/>
              <w:noProof/>
              <w:kern w:val="2"/>
              <w:sz w:val="24"/>
              <w:szCs w:val="24"/>
              <w:lang w:eastAsia="en-AU"/>
              <w14:ligatures w14:val="standardContextual"/>
            </w:rPr>
          </w:pPr>
          <w:hyperlink w:anchor="_Toc225831183" w:history="1">
            <w:r w:rsidRPr="00C61707">
              <w:rPr>
                <w:rStyle w:val="Hyperlink"/>
                <w:noProof/>
              </w:rPr>
              <w:t>Smaller Flow Systems</w:t>
            </w:r>
            <w:r>
              <w:rPr>
                <w:noProof/>
                <w:webHidden/>
              </w:rPr>
              <w:tab/>
            </w:r>
            <w:r>
              <w:rPr>
                <w:noProof/>
                <w:webHidden/>
              </w:rPr>
              <w:fldChar w:fldCharType="begin"/>
            </w:r>
            <w:r>
              <w:rPr>
                <w:noProof/>
                <w:webHidden/>
              </w:rPr>
              <w:instrText xml:space="preserve"> PAGEREF _Toc225831183 \h </w:instrText>
            </w:r>
            <w:r>
              <w:rPr>
                <w:noProof/>
                <w:webHidden/>
              </w:rPr>
            </w:r>
            <w:r>
              <w:rPr>
                <w:noProof/>
                <w:webHidden/>
              </w:rPr>
              <w:fldChar w:fldCharType="separate"/>
            </w:r>
            <w:r>
              <w:rPr>
                <w:noProof/>
                <w:webHidden/>
              </w:rPr>
              <w:t>55</w:t>
            </w:r>
            <w:r>
              <w:rPr>
                <w:noProof/>
                <w:webHidden/>
              </w:rPr>
              <w:fldChar w:fldCharType="end"/>
            </w:r>
          </w:hyperlink>
        </w:p>
        <w:p w14:paraId="364D969F" w14:textId="71927BF6" w:rsidR="002776B7" w:rsidRDefault="002776B7">
          <w:pPr>
            <w:pStyle w:val="TOC3"/>
            <w:rPr>
              <w:rFonts w:asciiTheme="minorHAnsi" w:hAnsiTheme="minorHAnsi"/>
              <w:noProof/>
              <w:kern w:val="2"/>
              <w:sz w:val="24"/>
              <w:szCs w:val="24"/>
              <w:lang w:eastAsia="en-AU"/>
              <w14:ligatures w14:val="standardContextual"/>
            </w:rPr>
          </w:pPr>
          <w:hyperlink w:anchor="_Toc225831184" w:history="1">
            <w:r w:rsidRPr="00C61707">
              <w:rPr>
                <w:rStyle w:val="Hyperlink"/>
                <w:noProof/>
              </w:rPr>
              <w:t>Velocity in metres per second by pipe and flow</w:t>
            </w:r>
            <w:r>
              <w:rPr>
                <w:noProof/>
                <w:webHidden/>
              </w:rPr>
              <w:tab/>
            </w:r>
            <w:r>
              <w:rPr>
                <w:noProof/>
                <w:webHidden/>
              </w:rPr>
              <w:fldChar w:fldCharType="begin"/>
            </w:r>
            <w:r>
              <w:rPr>
                <w:noProof/>
                <w:webHidden/>
              </w:rPr>
              <w:instrText xml:space="preserve"> PAGEREF _Toc225831184 \h </w:instrText>
            </w:r>
            <w:r>
              <w:rPr>
                <w:noProof/>
                <w:webHidden/>
              </w:rPr>
            </w:r>
            <w:r>
              <w:rPr>
                <w:noProof/>
                <w:webHidden/>
              </w:rPr>
              <w:fldChar w:fldCharType="separate"/>
            </w:r>
            <w:r>
              <w:rPr>
                <w:noProof/>
                <w:webHidden/>
              </w:rPr>
              <w:t>56</w:t>
            </w:r>
            <w:r>
              <w:rPr>
                <w:noProof/>
                <w:webHidden/>
              </w:rPr>
              <w:fldChar w:fldCharType="end"/>
            </w:r>
          </w:hyperlink>
        </w:p>
        <w:p w14:paraId="59981353" w14:textId="74D5755D"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85" w:history="1">
            <w:r w:rsidRPr="00C61707">
              <w:rPr>
                <w:rStyle w:val="Hyperlink"/>
                <w:noProof/>
              </w:rPr>
              <w:t>19. Installation Complete</w:t>
            </w:r>
            <w:r>
              <w:rPr>
                <w:noProof/>
                <w:webHidden/>
              </w:rPr>
              <w:tab/>
            </w:r>
            <w:r>
              <w:rPr>
                <w:noProof/>
                <w:webHidden/>
              </w:rPr>
              <w:fldChar w:fldCharType="begin"/>
            </w:r>
            <w:r>
              <w:rPr>
                <w:noProof/>
                <w:webHidden/>
              </w:rPr>
              <w:instrText xml:space="preserve"> PAGEREF _Toc225831185 \h </w:instrText>
            </w:r>
            <w:r>
              <w:rPr>
                <w:noProof/>
                <w:webHidden/>
              </w:rPr>
            </w:r>
            <w:r>
              <w:rPr>
                <w:noProof/>
                <w:webHidden/>
              </w:rPr>
              <w:fldChar w:fldCharType="separate"/>
            </w:r>
            <w:r>
              <w:rPr>
                <w:noProof/>
                <w:webHidden/>
              </w:rPr>
              <w:t>60</w:t>
            </w:r>
            <w:r>
              <w:rPr>
                <w:noProof/>
                <w:webHidden/>
              </w:rPr>
              <w:fldChar w:fldCharType="end"/>
            </w:r>
          </w:hyperlink>
        </w:p>
        <w:p w14:paraId="3A2A2E85" w14:textId="11278EF8"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86" w:history="1">
            <w:r w:rsidRPr="00C61707">
              <w:rPr>
                <w:rStyle w:val="Hyperlink"/>
                <w:noProof/>
              </w:rPr>
              <w:t>Part 3 — Operating a CO₂ Pool</w:t>
            </w:r>
            <w:r>
              <w:rPr>
                <w:noProof/>
                <w:webHidden/>
              </w:rPr>
              <w:tab/>
            </w:r>
            <w:r>
              <w:rPr>
                <w:noProof/>
                <w:webHidden/>
              </w:rPr>
              <w:fldChar w:fldCharType="begin"/>
            </w:r>
            <w:r>
              <w:rPr>
                <w:noProof/>
                <w:webHidden/>
              </w:rPr>
              <w:instrText xml:space="preserve"> PAGEREF _Toc225831186 \h </w:instrText>
            </w:r>
            <w:r>
              <w:rPr>
                <w:noProof/>
                <w:webHidden/>
              </w:rPr>
            </w:r>
            <w:r>
              <w:rPr>
                <w:noProof/>
                <w:webHidden/>
              </w:rPr>
              <w:fldChar w:fldCharType="separate"/>
            </w:r>
            <w:r>
              <w:rPr>
                <w:noProof/>
                <w:webHidden/>
              </w:rPr>
              <w:t>61</w:t>
            </w:r>
            <w:r>
              <w:rPr>
                <w:noProof/>
                <w:webHidden/>
              </w:rPr>
              <w:fldChar w:fldCharType="end"/>
            </w:r>
          </w:hyperlink>
        </w:p>
        <w:p w14:paraId="7F477636" w14:textId="01291742"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87" w:history="1">
            <w:r w:rsidRPr="00C61707">
              <w:rPr>
                <w:rStyle w:val="Hyperlink"/>
                <w:noProof/>
              </w:rPr>
              <w:t>20. Day‑to‑Day Operation in Plain English</w:t>
            </w:r>
            <w:r>
              <w:rPr>
                <w:noProof/>
                <w:webHidden/>
              </w:rPr>
              <w:tab/>
            </w:r>
            <w:r>
              <w:rPr>
                <w:noProof/>
                <w:webHidden/>
              </w:rPr>
              <w:fldChar w:fldCharType="begin"/>
            </w:r>
            <w:r>
              <w:rPr>
                <w:noProof/>
                <w:webHidden/>
              </w:rPr>
              <w:instrText xml:space="preserve"> PAGEREF _Toc225831187 \h </w:instrText>
            </w:r>
            <w:r>
              <w:rPr>
                <w:noProof/>
                <w:webHidden/>
              </w:rPr>
            </w:r>
            <w:r>
              <w:rPr>
                <w:noProof/>
                <w:webHidden/>
              </w:rPr>
              <w:fldChar w:fldCharType="separate"/>
            </w:r>
            <w:r>
              <w:rPr>
                <w:noProof/>
                <w:webHidden/>
              </w:rPr>
              <w:t>62</w:t>
            </w:r>
            <w:r>
              <w:rPr>
                <w:noProof/>
                <w:webHidden/>
              </w:rPr>
              <w:fldChar w:fldCharType="end"/>
            </w:r>
          </w:hyperlink>
        </w:p>
        <w:p w14:paraId="738EE3E9" w14:textId="34AD814E"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88" w:history="1">
            <w:r w:rsidRPr="00C61707">
              <w:rPr>
                <w:rStyle w:val="Hyperlink"/>
                <w:noProof/>
              </w:rPr>
              <w:t>21. pH Control</w:t>
            </w:r>
            <w:r>
              <w:rPr>
                <w:noProof/>
                <w:webHidden/>
              </w:rPr>
              <w:tab/>
            </w:r>
            <w:r>
              <w:rPr>
                <w:noProof/>
                <w:webHidden/>
              </w:rPr>
              <w:fldChar w:fldCharType="begin"/>
            </w:r>
            <w:r>
              <w:rPr>
                <w:noProof/>
                <w:webHidden/>
              </w:rPr>
              <w:instrText xml:space="preserve"> PAGEREF _Toc225831188 \h </w:instrText>
            </w:r>
            <w:r>
              <w:rPr>
                <w:noProof/>
                <w:webHidden/>
              </w:rPr>
            </w:r>
            <w:r>
              <w:rPr>
                <w:noProof/>
                <w:webHidden/>
              </w:rPr>
              <w:fldChar w:fldCharType="separate"/>
            </w:r>
            <w:r>
              <w:rPr>
                <w:noProof/>
                <w:webHidden/>
              </w:rPr>
              <w:t>63</w:t>
            </w:r>
            <w:r>
              <w:rPr>
                <w:noProof/>
                <w:webHidden/>
              </w:rPr>
              <w:fldChar w:fldCharType="end"/>
            </w:r>
          </w:hyperlink>
        </w:p>
        <w:p w14:paraId="4BCA49DF" w14:textId="4C065E8A"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89" w:history="1">
            <w:r w:rsidRPr="00C61707">
              <w:rPr>
                <w:rStyle w:val="Hyperlink"/>
                <w:noProof/>
              </w:rPr>
              <w:t>Science behind this</w:t>
            </w:r>
            <w:r>
              <w:rPr>
                <w:noProof/>
                <w:webHidden/>
              </w:rPr>
              <w:tab/>
            </w:r>
            <w:r>
              <w:rPr>
                <w:noProof/>
                <w:webHidden/>
              </w:rPr>
              <w:fldChar w:fldCharType="begin"/>
            </w:r>
            <w:r>
              <w:rPr>
                <w:noProof/>
                <w:webHidden/>
              </w:rPr>
              <w:instrText xml:space="preserve"> PAGEREF _Toc225831189 \h </w:instrText>
            </w:r>
            <w:r>
              <w:rPr>
                <w:noProof/>
                <w:webHidden/>
              </w:rPr>
            </w:r>
            <w:r>
              <w:rPr>
                <w:noProof/>
                <w:webHidden/>
              </w:rPr>
              <w:fldChar w:fldCharType="separate"/>
            </w:r>
            <w:r>
              <w:rPr>
                <w:noProof/>
                <w:webHidden/>
              </w:rPr>
              <w:t>63</w:t>
            </w:r>
            <w:r>
              <w:rPr>
                <w:noProof/>
                <w:webHidden/>
              </w:rPr>
              <w:fldChar w:fldCharType="end"/>
            </w:r>
          </w:hyperlink>
        </w:p>
        <w:p w14:paraId="2A80BCF7" w14:textId="7787F2D9"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190" w:history="1">
            <w:r w:rsidRPr="00C61707">
              <w:rPr>
                <w:rStyle w:val="Hyperlink"/>
                <w:noProof/>
              </w:rPr>
              <w:t>22. Correcting Total Alkalinity</w:t>
            </w:r>
            <w:r>
              <w:rPr>
                <w:noProof/>
                <w:webHidden/>
              </w:rPr>
              <w:tab/>
            </w:r>
            <w:r>
              <w:rPr>
                <w:noProof/>
                <w:webHidden/>
              </w:rPr>
              <w:fldChar w:fldCharType="begin"/>
            </w:r>
            <w:r>
              <w:rPr>
                <w:noProof/>
                <w:webHidden/>
              </w:rPr>
              <w:instrText xml:space="preserve"> PAGEREF _Toc225831190 \h </w:instrText>
            </w:r>
            <w:r>
              <w:rPr>
                <w:noProof/>
                <w:webHidden/>
              </w:rPr>
            </w:r>
            <w:r>
              <w:rPr>
                <w:noProof/>
                <w:webHidden/>
              </w:rPr>
              <w:fldChar w:fldCharType="separate"/>
            </w:r>
            <w:r>
              <w:rPr>
                <w:noProof/>
                <w:webHidden/>
              </w:rPr>
              <w:t>67</w:t>
            </w:r>
            <w:r>
              <w:rPr>
                <w:noProof/>
                <w:webHidden/>
              </w:rPr>
              <w:fldChar w:fldCharType="end"/>
            </w:r>
          </w:hyperlink>
        </w:p>
        <w:p w14:paraId="27DE181D" w14:textId="02633685"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91" w:history="1">
            <w:r w:rsidRPr="00C61707">
              <w:rPr>
                <w:rStyle w:val="Hyperlink"/>
                <w:noProof/>
              </w:rPr>
              <w:t>Science behind this</w:t>
            </w:r>
            <w:r>
              <w:rPr>
                <w:noProof/>
                <w:webHidden/>
              </w:rPr>
              <w:tab/>
            </w:r>
            <w:r>
              <w:rPr>
                <w:noProof/>
                <w:webHidden/>
              </w:rPr>
              <w:fldChar w:fldCharType="begin"/>
            </w:r>
            <w:r>
              <w:rPr>
                <w:noProof/>
                <w:webHidden/>
              </w:rPr>
              <w:instrText xml:space="preserve"> PAGEREF _Toc225831191 \h </w:instrText>
            </w:r>
            <w:r>
              <w:rPr>
                <w:noProof/>
                <w:webHidden/>
              </w:rPr>
            </w:r>
            <w:r>
              <w:rPr>
                <w:noProof/>
                <w:webHidden/>
              </w:rPr>
              <w:fldChar w:fldCharType="separate"/>
            </w:r>
            <w:r>
              <w:rPr>
                <w:noProof/>
                <w:webHidden/>
              </w:rPr>
              <w:t>67</w:t>
            </w:r>
            <w:r>
              <w:rPr>
                <w:noProof/>
                <w:webHidden/>
              </w:rPr>
              <w:fldChar w:fldCharType="end"/>
            </w:r>
          </w:hyperlink>
        </w:p>
        <w:p w14:paraId="0E4FD5D9" w14:textId="3656046E"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92" w:history="1">
            <w:r w:rsidRPr="00C61707">
              <w:rPr>
                <w:rStyle w:val="Hyperlink"/>
                <w:noProof/>
              </w:rPr>
              <w:t>Understanding “Total Alkalinity as Equivalent Calcium Carbonate”</w:t>
            </w:r>
            <w:r>
              <w:rPr>
                <w:noProof/>
                <w:webHidden/>
              </w:rPr>
              <w:tab/>
            </w:r>
            <w:r>
              <w:rPr>
                <w:noProof/>
                <w:webHidden/>
              </w:rPr>
              <w:fldChar w:fldCharType="begin"/>
            </w:r>
            <w:r>
              <w:rPr>
                <w:noProof/>
                <w:webHidden/>
              </w:rPr>
              <w:instrText xml:space="preserve"> PAGEREF _Toc225831192 \h </w:instrText>
            </w:r>
            <w:r>
              <w:rPr>
                <w:noProof/>
                <w:webHidden/>
              </w:rPr>
            </w:r>
            <w:r>
              <w:rPr>
                <w:noProof/>
                <w:webHidden/>
              </w:rPr>
              <w:fldChar w:fldCharType="separate"/>
            </w:r>
            <w:r>
              <w:rPr>
                <w:noProof/>
                <w:webHidden/>
              </w:rPr>
              <w:t>68</w:t>
            </w:r>
            <w:r>
              <w:rPr>
                <w:noProof/>
                <w:webHidden/>
              </w:rPr>
              <w:fldChar w:fldCharType="end"/>
            </w:r>
          </w:hyperlink>
        </w:p>
        <w:p w14:paraId="27CB99FC" w14:textId="7575D493"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93" w:history="1">
            <w:r w:rsidRPr="00C61707">
              <w:rPr>
                <w:rStyle w:val="Hyperlink"/>
                <w:noProof/>
              </w:rPr>
              <w:t>Calculate Acid Dose</w:t>
            </w:r>
            <w:r>
              <w:rPr>
                <w:noProof/>
                <w:webHidden/>
              </w:rPr>
              <w:tab/>
            </w:r>
            <w:r>
              <w:rPr>
                <w:noProof/>
                <w:webHidden/>
              </w:rPr>
              <w:fldChar w:fldCharType="begin"/>
            </w:r>
            <w:r>
              <w:rPr>
                <w:noProof/>
                <w:webHidden/>
              </w:rPr>
              <w:instrText xml:space="preserve"> PAGEREF _Toc225831193 \h </w:instrText>
            </w:r>
            <w:r>
              <w:rPr>
                <w:noProof/>
                <w:webHidden/>
              </w:rPr>
            </w:r>
            <w:r>
              <w:rPr>
                <w:noProof/>
                <w:webHidden/>
              </w:rPr>
              <w:fldChar w:fldCharType="separate"/>
            </w:r>
            <w:r>
              <w:rPr>
                <w:noProof/>
                <w:webHidden/>
              </w:rPr>
              <w:t>69</w:t>
            </w:r>
            <w:r>
              <w:rPr>
                <w:noProof/>
                <w:webHidden/>
              </w:rPr>
              <w:fldChar w:fldCharType="end"/>
            </w:r>
          </w:hyperlink>
        </w:p>
        <w:p w14:paraId="48DF1C35" w14:textId="0A0F2C2B"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94" w:history="1">
            <w:r w:rsidRPr="00C61707">
              <w:rPr>
                <w:rStyle w:val="Hyperlink"/>
                <w:noProof/>
              </w:rPr>
              <w:t>Example A — using HCl</w:t>
            </w:r>
            <w:r>
              <w:rPr>
                <w:noProof/>
                <w:webHidden/>
              </w:rPr>
              <w:tab/>
            </w:r>
            <w:r>
              <w:rPr>
                <w:noProof/>
                <w:webHidden/>
              </w:rPr>
              <w:fldChar w:fldCharType="begin"/>
            </w:r>
            <w:r>
              <w:rPr>
                <w:noProof/>
                <w:webHidden/>
              </w:rPr>
              <w:instrText xml:space="preserve"> PAGEREF _Toc225831194 \h </w:instrText>
            </w:r>
            <w:r>
              <w:rPr>
                <w:noProof/>
                <w:webHidden/>
              </w:rPr>
            </w:r>
            <w:r>
              <w:rPr>
                <w:noProof/>
                <w:webHidden/>
              </w:rPr>
              <w:fldChar w:fldCharType="separate"/>
            </w:r>
            <w:r>
              <w:rPr>
                <w:noProof/>
                <w:webHidden/>
              </w:rPr>
              <w:t>70</w:t>
            </w:r>
            <w:r>
              <w:rPr>
                <w:noProof/>
                <w:webHidden/>
              </w:rPr>
              <w:fldChar w:fldCharType="end"/>
            </w:r>
          </w:hyperlink>
        </w:p>
        <w:p w14:paraId="3249F7EB" w14:textId="3402C39C" w:rsidR="002776B7" w:rsidRDefault="002776B7">
          <w:pPr>
            <w:pStyle w:val="TOC3"/>
            <w:rPr>
              <w:rFonts w:asciiTheme="minorHAnsi" w:hAnsiTheme="minorHAnsi"/>
              <w:noProof/>
              <w:kern w:val="2"/>
              <w:sz w:val="24"/>
              <w:szCs w:val="24"/>
              <w:lang w:eastAsia="en-AU"/>
              <w14:ligatures w14:val="standardContextual"/>
            </w:rPr>
          </w:pPr>
          <w:hyperlink w:anchor="_Toc225831195" w:history="1">
            <w:r w:rsidRPr="00C61707">
              <w:rPr>
                <w:rStyle w:val="Hyperlink"/>
                <w:noProof/>
              </w:rPr>
              <w:t>Factor:</w:t>
            </w:r>
            <w:r>
              <w:rPr>
                <w:noProof/>
                <w:webHidden/>
              </w:rPr>
              <w:tab/>
            </w:r>
            <w:r>
              <w:rPr>
                <w:noProof/>
                <w:webHidden/>
              </w:rPr>
              <w:fldChar w:fldCharType="begin"/>
            </w:r>
            <w:r>
              <w:rPr>
                <w:noProof/>
                <w:webHidden/>
              </w:rPr>
              <w:instrText xml:space="preserve"> PAGEREF _Toc225831195 \h </w:instrText>
            </w:r>
            <w:r>
              <w:rPr>
                <w:noProof/>
                <w:webHidden/>
              </w:rPr>
            </w:r>
            <w:r>
              <w:rPr>
                <w:noProof/>
                <w:webHidden/>
              </w:rPr>
              <w:fldChar w:fldCharType="separate"/>
            </w:r>
            <w:r>
              <w:rPr>
                <w:noProof/>
                <w:webHidden/>
              </w:rPr>
              <w:t>70</w:t>
            </w:r>
            <w:r>
              <w:rPr>
                <w:noProof/>
                <w:webHidden/>
              </w:rPr>
              <w:fldChar w:fldCharType="end"/>
            </w:r>
          </w:hyperlink>
        </w:p>
        <w:p w14:paraId="5AB8C3F7" w14:textId="35D98DD3" w:rsidR="002776B7" w:rsidRDefault="002776B7">
          <w:pPr>
            <w:pStyle w:val="TOC3"/>
            <w:rPr>
              <w:rFonts w:asciiTheme="minorHAnsi" w:hAnsiTheme="minorHAnsi"/>
              <w:noProof/>
              <w:kern w:val="2"/>
              <w:sz w:val="24"/>
              <w:szCs w:val="24"/>
              <w:lang w:eastAsia="en-AU"/>
              <w14:ligatures w14:val="standardContextual"/>
            </w:rPr>
          </w:pPr>
          <w:hyperlink w:anchor="_Toc225831196" w:history="1">
            <w:r w:rsidRPr="00C61707">
              <w:rPr>
                <w:rStyle w:val="Hyperlink"/>
                <w:noProof/>
              </w:rPr>
              <w:t>Dose per litre:</w:t>
            </w:r>
            <w:r>
              <w:rPr>
                <w:noProof/>
                <w:webHidden/>
              </w:rPr>
              <w:tab/>
            </w:r>
            <w:r>
              <w:rPr>
                <w:noProof/>
                <w:webHidden/>
              </w:rPr>
              <w:fldChar w:fldCharType="begin"/>
            </w:r>
            <w:r>
              <w:rPr>
                <w:noProof/>
                <w:webHidden/>
              </w:rPr>
              <w:instrText xml:space="preserve"> PAGEREF _Toc225831196 \h </w:instrText>
            </w:r>
            <w:r>
              <w:rPr>
                <w:noProof/>
                <w:webHidden/>
              </w:rPr>
            </w:r>
            <w:r>
              <w:rPr>
                <w:noProof/>
                <w:webHidden/>
              </w:rPr>
              <w:fldChar w:fldCharType="separate"/>
            </w:r>
            <w:r>
              <w:rPr>
                <w:noProof/>
                <w:webHidden/>
              </w:rPr>
              <w:t>71</w:t>
            </w:r>
            <w:r>
              <w:rPr>
                <w:noProof/>
                <w:webHidden/>
              </w:rPr>
              <w:fldChar w:fldCharType="end"/>
            </w:r>
          </w:hyperlink>
        </w:p>
        <w:p w14:paraId="7D42D383" w14:textId="2B7BC665" w:rsidR="002776B7" w:rsidRDefault="002776B7">
          <w:pPr>
            <w:pStyle w:val="TOC3"/>
            <w:rPr>
              <w:rFonts w:asciiTheme="minorHAnsi" w:hAnsiTheme="minorHAnsi"/>
              <w:noProof/>
              <w:kern w:val="2"/>
              <w:sz w:val="24"/>
              <w:szCs w:val="24"/>
              <w:lang w:eastAsia="en-AU"/>
              <w14:ligatures w14:val="standardContextual"/>
            </w:rPr>
          </w:pPr>
          <w:hyperlink w:anchor="_Toc225831197" w:history="1">
            <w:r w:rsidRPr="00C61707">
              <w:rPr>
                <w:rStyle w:val="Hyperlink"/>
                <w:noProof/>
              </w:rPr>
              <w:t>Total mass</w:t>
            </w:r>
            <w:r>
              <w:rPr>
                <w:noProof/>
                <w:webHidden/>
              </w:rPr>
              <w:tab/>
            </w:r>
            <w:r>
              <w:rPr>
                <w:noProof/>
                <w:webHidden/>
              </w:rPr>
              <w:fldChar w:fldCharType="begin"/>
            </w:r>
            <w:r>
              <w:rPr>
                <w:noProof/>
                <w:webHidden/>
              </w:rPr>
              <w:instrText xml:space="preserve"> PAGEREF _Toc225831197 \h </w:instrText>
            </w:r>
            <w:r>
              <w:rPr>
                <w:noProof/>
                <w:webHidden/>
              </w:rPr>
            </w:r>
            <w:r>
              <w:rPr>
                <w:noProof/>
                <w:webHidden/>
              </w:rPr>
              <w:fldChar w:fldCharType="separate"/>
            </w:r>
            <w:r>
              <w:rPr>
                <w:noProof/>
                <w:webHidden/>
              </w:rPr>
              <w:t>71</w:t>
            </w:r>
            <w:r>
              <w:rPr>
                <w:noProof/>
                <w:webHidden/>
              </w:rPr>
              <w:fldChar w:fldCharType="end"/>
            </w:r>
          </w:hyperlink>
        </w:p>
        <w:p w14:paraId="07B9414E" w14:textId="5AA8B9BC" w:rsidR="002776B7" w:rsidRDefault="002776B7">
          <w:pPr>
            <w:pStyle w:val="TOC3"/>
            <w:rPr>
              <w:rFonts w:asciiTheme="minorHAnsi" w:hAnsiTheme="minorHAnsi"/>
              <w:noProof/>
              <w:kern w:val="2"/>
              <w:sz w:val="24"/>
              <w:szCs w:val="24"/>
              <w:lang w:eastAsia="en-AU"/>
              <w14:ligatures w14:val="standardContextual"/>
            </w:rPr>
          </w:pPr>
          <w:hyperlink w:anchor="_Toc225831198" w:history="1">
            <w:r w:rsidRPr="00C61707">
              <w:rPr>
                <w:rStyle w:val="Hyperlink"/>
                <w:noProof/>
              </w:rPr>
              <w:t>Volume</w:t>
            </w:r>
            <w:r>
              <w:rPr>
                <w:noProof/>
                <w:webHidden/>
              </w:rPr>
              <w:tab/>
            </w:r>
            <w:r>
              <w:rPr>
                <w:noProof/>
                <w:webHidden/>
              </w:rPr>
              <w:fldChar w:fldCharType="begin"/>
            </w:r>
            <w:r>
              <w:rPr>
                <w:noProof/>
                <w:webHidden/>
              </w:rPr>
              <w:instrText xml:space="preserve"> PAGEREF _Toc225831198 \h </w:instrText>
            </w:r>
            <w:r>
              <w:rPr>
                <w:noProof/>
                <w:webHidden/>
              </w:rPr>
            </w:r>
            <w:r>
              <w:rPr>
                <w:noProof/>
                <w:webHidden/>
              </w:rPr>
              <w:fldChar w:fldCharType="separate"/>
            </w:r>
            <w:r>
              <w:rPr>
                <w:noProof/>
                <w:webHidden/>
              </w:rPr>
              <w:t>71</w:t>
            </w:r>
            <w:r>
              <w:rPr>
                <w:noProof/>
                <w:webHidden/>
              </w:rPr>
              <w:fldChar w:fldCharType="end"/>
            </w:r>
          </w:hyperlink>
        </w:p>
        <w:p w14:paraId="690AF26C" w14:textId="5516C8F5"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199" w:history="1">
            <w:r w:rsidRPr="00C61707">
              <w:rPr>
                <w:rStyle w:val="Hyperlink"/>
                <w:noProof/>
              </w:rPr>
              <w:t>Example B — Same scenario but H₂SO₄</w:t>
            </w:r>
            <w:r>
              <w:rPr>
                <w:noProof/>
                <w:webHidden/>
              </w:rPr>
              <w:tab/>
            </w:r>
            <w:r>
              <w:rPr>
                <w:noProof/>
                <w:webHidden/>
              </w:rPr>
              <w:fldChar w:fldCharType="begin"/>
            </w:r>
            <w:r>
              <w:rPr>
                <w:noProof/>
                <w:webHidden/>
              </w:rPr>
              <w:instrText xml:space="preserve"> PAGEREF _Toc225831199 \h </w:instrText>
            </w:r>
            <w:r>
              <w:rPr>
                <w:noProof/>
                <w:webHidden/>
              </w:rPr>
            </w:r>
            <w:r>
              <w:rPr>
                <w:noProof/>
                <w:webHidden/>
              </w:rPr>
              <w:fldChar w:fldCharType="separate"/>
            </w:r>
            <w:r>
              <w:rPr>
                <w:noProof/>
                <w:webHidden/>
              </w:rPr>
              <w:t>72</w:t>
            </w:r>
            <w:r>
              <w:rPr>
                <w:noProof/>
                <w:webHidden/>
              </w:rPr>
              <w:fldChar w:fldCharType="end"/>
            </w:r>
          </w:hyperlink>
        </w:p>
        <w:p w14:paraId="64031610" w14:textId="2FBD8C48" w:rsidR="002776B7" w:rsidRDefault="002776B7">
          <w:pPr>
            <w:pStyle w:val="TOC3"/>
            <w:rPr>
              <w:rFonts w:asciiTheme="minorHAnsi" w:hAnsiTheme="minorHAnsi"/>
              <w:noProof/>
              <w:kern w:val="2"/>
              <w:sz w:val="24"/>
              <w:szCs w:val="24"/>
              <w:lang w:eastAsia="en-AU"/>
              <w14:ligatures w14:val="standardContextual"/>
            </w:rPr>
          </w:pPr>
          <w:hyperlink w:anchor="_Toc225831200" w:history="1">
            <w:r w:rsidRPr="00C61707">
              <w:rPr>
                <w:rStyle w:val="Hyperlink"/>
                <w:noProof/>
              </w:rPr>
              <w:t>Factor</w:t>
            </w:r>
            <w:r>
              <w:rPr>
                <w:noProof/>
                <w:webHidden/>
              </w:rPr>
              <w:tab/>
            </w:r>
            <w:r>
              <w:rPr>
                <w:noProof/>
                <w:webHidden/>
              </w:rPr>
              <w:fldChar w:fldCharType="begin"/>
            </w:r>
            <w:r>
              <w:rPr>
                <w:noProof/>
                <w:webHidden/>
              </w:rPr>
              <w:instrText xml:space="preserve"> PAGEREF _Toc225831200 \h </w:instrText>
            </w:r>
            <w:r>
              <w:rPr>
                <w:noProof/>
                <w:webHidden/>
              </w:rPr>
            </w:r>
            <w:r>
              <w:rPr>
                <w:noProof/>
                <w:webHidden/>
              </w:rPr>
              <w:fldChar w:fldCharType="separate"/>
            </w:r>
            <w:r>
              <w:rPr>
                <w:noProof/>
                <w:webHidden/>
              </w:rPr>
              <w:t>72</w:t>
            </w:r>
            <w:r>
              <w:rPr>
                <w:noProof/>
                <w:webHidden/>
              </w:rPr>
              <w:fldChar w:fldCharType="end"/>
            </w:r>
          </w:hyperlink>
        </w:p>
        <w:p w14:paraId="6572552D" w14:textId="51DD1154" w:rsidR="002776B7" w:rsidRDefault="002776B7">
          <w:pPr>
            <w:pStyle w:val="TOC3"/>
            <w:rPr>
              <w:rFonts w:asciiTheme="minorHAnsi" w:hAnsiTheme="minorHAnsi"/>
              <w:noProof/>
              <w:kern w:val="2"/>
              <w:sz w:val="24"/>
              <w:szCs w:val="24"/>
              <w:lang w:eastAsia="en-AU"/>
              <w14:ligatures w14:val="standardContextual"/>
            </w:rPr>
          </w:pPr>
          <w:hyperlink w:anchor="_Toc225831201" w:history="1">
            <w:r w:rsidRPr="00C61707">
              <w:rPr>
                <w:rStyle w:val="Hyperlink"/>
                <w:noProof/>
              </w:rPr>
              <w:t>Dose per litre</w:t>
            </w:r>
            <w:r>
              <w:rPr>
                <w:noProof/>
                <w:webHidden/>
              </w:rPr>
              <w:tab/>
            </w:r>
            <w:r>
              <w:rPr>
                <w:noProof/>
                <w:webHidden/>
              </w:rPr>
              <w:fldChar w:fldCharType="begin"/>
            </w:r>
            <w:r>
              <w:rPr>
                <w:noProof/>
                <w:webHidden/>
              </w:rPr>
              <w:instrText xml:space="preserve"> PAGEREF _Toc225831201 \h </w:instrText>
            </w:r>
            <w:r>
              <w:rPr>
                <w:noProof/>
                <w:webHidden/>
              </w:rPr>
            </w:r>
            <w:r>
              <w:rPr>
                <w:noProof/>
                <w:webHidden/>
              </w:rPr>
              <w:fldChar w:fldCharType="separate"/>
            </w:r>
            <w:r>
              <w:rPr>
                <w:noProof/>
                <w:webHidden/>
              </w:rPr>
              <w:t>72</w:t>
            </w:r>
            <w:r>
              <w:rPr>
                <w:noProof/>
                <w:webHidden/>
              </w:rPr>
              <w:fldChar w:fldCharType="end"/>
            </w:r>
          </w:hyperlink>
        </w:p>
        <w:p w14:paraId="6E3A98BB" w14:textId="685ED7F7" w:rsidR="002776B7" w:rsidRDefault="002776B7">
          <w:pPr>
            <w:pStyle w:val="TOC3"/>
            <w:rPr>
              <w:rFonts w:asciiTheme="minorHAnsi" w:hAnsiTheme="minorHAnsi"/>
              <w:noProof/>
              <w:kern w:val="2"/>
              <w:sz w:val="24"/>
              <w:szCs w:val="24"/>
              <w:lang w:eastAsia="en-AU"/>
              <w14:ligatures w14:val="standardContextual"/>
            </w:rPr>
          </w:pPr>
          <w:hyperlink w:anchor="_Toc225831202" w:history="1">
            <w:r w:rsidRPr="00C61707">
              <w:rPr>
                <w:rStyle w:val="Hyperlink"/>
                <w:noProof/>
              </w:rPr>
              <w:t>Total Mass</w:t>
            </w:r>
            <w:r>
              <w:rPr>
                <w:noProof/>
                <w:webHidden/>
              </w:rPr>
              <w:tab/>
            </w:r>
            <w:r>
              <w:rPr>
                <w:noProof/>
                <w:webHidden/>
              </w:rPr>
              <w:fldChar w:fldCharType="begin"/>
            </w:r>
            <w:r>
              <w:rPr>
                <w:noProof/>
                <w:webHidden/>
              </w:rPr>
              <w:instrText xml:space="preserve"> PAGEREF _Toc225831202 \h </w:instrText>
            </w:r>
            <w:r>
              <w:rPr>
                <w:noProof/>
                <w:webHidden/>
              </w:rPr>
            </w:r>
            <w:r>
              <w:rPr>
                <w:noProof/>
                <w:webHidden/>
              </w:rPr>
              <w:fldChar w:fldCharType="separate"/>
            </w:r>
            <w:r>
              <w:rPr>
                <w:noProof/>
                <w:webHidden/>
              </w:rPr>
              <w:t>73</w:t>
            </w:r>
            <w:r>
              <w:rPr>
                <w:noProof/>
                <w:webHidden/>
              </w:rPr>
              <w:fldChar w:fldCharType="end"/>
            </w:r>
          </w:hyperlink>
        </w:p>
        <w:p w14:paraId="590221A9" w14:textId="46D1E196" w:rsidR="002776B7" w:rsidRDefault="002776B7">
          <w:pPr>
            <w:pStyle w:val="TOC3"/>
            <w:rPr>
              <w:rFonts w:asciiTheme="minorHAnsi" w:hAnsiTheme="minorHAnsi"/>
              <w:noProof/>
              <w:kern w:val="2"/>
              <w:sz w:val="24"/>
              <w:szCs w:val="24"/>
              <w:lang w:eastAsia="en-AU"/>
              <w14:ligatures w14:val="standardContextual"/>
            </w:rPr>
          </w:pPr>
          <w:hyperlink w:anchor="_Toc225831203" w:history="1">
            <w:r w:rsidRPr="00C61707">
              <w:rPr>
                <w:rStyle w:val="Hyperlink"/>
                <w:noProof/>
              </w:rPr>
              <w:t>Convert kg to litres</w:t>
            </w:r>
            <w:r>
              <w:rPr>
                <w:noProof/>
                <w:webHidden/>
              </w:rPr>
              <w:tab/>
            </w:r>
            <w:r>
              <w:rPr>
                <w:noProof/>
                <w:webHidden/>
              </w:rPr>
              <w:fldChar w:fldCharType="begin"/>
            </w:r>
            <w:r>
              <w:rPr>
                <w:noProof/>
                <w:webHidden/>
              </w:rPr>
              <w:instrText xml:space="preserve"> PAGEREF _Toc225831203 \h </w:instrText>
            </w:r>
            <w:r>
              <w:rPr>
                <w:noProof/>
                <w:webHidden/>
              </w:rPr>
            </w:r>
            <w:r>
              <w:rPr>
                <w:noProof/>
                <w:webHidden/>
              </w:rPr>
              <w:fldChar w:fldCharType="separate"/>
            </w:r>
            <w:r>
              <w:rPr>
                <w:noProof/>
                <w:webHidden/>
              </w:rPr>
              <w:t>73</w:t>
            </w:r>
            <w:r>
              <w:rPr>
                <w:noProof/>
                <w:webHidden/>
              </w:rPr>
              <w:fldChar w:fldCharType="end"/>
            </w:r>
          </w:hyperlink>
        </w:p>
        <w:p w14:paraId="41D2479B" w14:textId="2150C6EF"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04" w:history="1">
            <w:r w:rsidRPr="00C61707">
              <w:rPr>
                <w:rStyle w:val="Hyperlink"/>
                <w:noProof/>
              </w:rPr>
              <w:t>How to Dose the Acid</w:t>
            </w:r>
            <w:r>
              <w:rPr>
                <w:noProof/>
                <w:webHidden/>
              </w:rPr>
              <w:tab/>
            </w:r>
            <w:r>
              <w:rPr>
                <w:noProof/>
                <w:webHidden/>
              </w:rPr>
              <w:fldChar w:fldCharType="begin"/>
            </w:r>
            <w:r>
              <w:rPr>
                <w:noProof/>
                <w:webHidden/>
              </w:rPr>
              <w:instrText xml:space="preserve"> PAGEREF _Toc225831204 \h </w:instrText>
            </w:r>
            <w:r>
              <w:rPr>
                <w:noProof/>
                <w:webHidden/>
              </w:rPr>
            </w:r>
            <w:r>
              <w:rPr>
                <w:noProof/>
                <w:webHidden/>
              </w:rPr>
              <w:fldChar w:fldCharType="separate"/>
            </w:r>
            <w:r>
              <w:rPr>
                <w:noProof/>
                <w:webHidden/>
              </w:rPr>
              <w:t>73</w:t>
            </w:r>
            <w:r>
              <w:rPr>
                <w:noProof/>
                <w:webHidden/>
              </w:rPr>
              <w:fldChar w:fldCharType="end"/>
            </w:r>
          </w:hyperlink>
        </w:p>
        <w:p w14:paraId="3B11DEC6" w14:textId="36792829"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05" w:history="1">
            <w:r w:rsidRPr="00C61707">
              <w:rPr>
                <w:rStyle w:val="Hyperlink"/>
                <w:noProof/>
              </w:rPr>
              <w:t>23. Minimising Consumption</w:t>
            </w:r>
            <w:r>
              <w:rPr>
                <w:noProof/>
                <w:webHidden/>
              </w:rPr>
              <w:tab/>
            </w:r>
            <w:r>
              <w:rPr>
                <w:noProof/>
                <w:webHidden/>
              </w:rPr>
              <w:fldChar w:fldCharType="begin"/>
            </w:r>
            <w:r>
              <w:rPr>
                <w:noProof/>
                <w:webHidden/>
              </w:rPr>
              <w:instrText xml:space="preserve"> PAGEREF _Toc225831205 \h </w:instrText>
            </w:r>
            <w:r>
              <w:rPr>
                <w:noProof/>
                <w:webHidden/>
              </w:rPr>
            </w:r>
            <w:r>
              <w:rPr>
                <w:noProof/>
                <w:webHidden/>
              </w:rPr>
              <w:fldChar w:fldCharType="separate"/>
            </w:r>
            <w:r>
              <w:rPr>
                <w:noProof/>
                <w:webHidden/>
              </w:rPr>
              <w:t>75</w:t>
            </w:r>
            <w:r>
              <w:rPr>
                <w:noProof/>
                <w:webHidden/>
              </w:rPr>
              <w:fldChar w:fldCharType="end"/>
            </w:r>
          </w:hyperlink>
        </w:p>
        <w:p w14:paraId="379C2720" w14:textId="4F860D56"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06" w:history="1">
            <w:r w:rsidRPr="00C61707">
              <w:rPr>
                <w:rStyle w:val="Hyperlink"/>
                <w:noProof/>
              </w:rPr>
              <w:t>Science behind this</w:t>
            </w:r>
            <w:r>
              <w:rPr>
                <w:noProof/>
                <w:webHidden/>
              </w:rPr>
              <w:tab/>
            </w:r>
            <w:r>
              <w:rPr>
                <w:noProof/>
                <w:webHidden/>
              </w:rPr>
              <w:fldChar w:fldCharType="begin"/>
            </w:r>
            <w:r>
              <w:rPr>
                <w:noProof/>
                <w:webHidden/>
              </w:rPr>
              <w:instrText xml:space="preserve"> PAGEREF _Toc225831206 \h </w:instrText>
            </w:r>
            <w:r>
              <w:rPr>
                <w:noProof/>
                <w:webHidden/>
              </w:rPr>
            </w:r>
            <w:r>
              <w:rPr>
                <w:noProof/>
                <w:webHidden/>
              </w:rPr>
              <w:fldChar w:fldCharType="separate"/>
            </w:r>
            <w:r>
              <w:rPr>
                <w:noProof/>
                <w:webHidden/>
              </w:rPr>
              <w:t>75</w:t>
            </w:r>
            <w:r>
              <w:rPr>
                <w:noProof/>
                <w:webHidden/>
              </w:rPr>
              <w:fldChar w:fldCharType="end"/>
            </w:r>
          </w:hyperlink>
        </w:p>
        <w:p w14:paraId="7C95BE41" w14:textId="5E9BE8F5"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07" w:history="1">
            <w:r w:rsidRPr="00C61707">
              <w:rPr>
                <w:rStyle w:val="Hyperlink"/>
                <w:noProof/>
              </w:rPr>
              <w:t>Reduce aeration</w:t>
            </w:r>
            <w:r>
              <w:rPr>
                <w:noProof/>
                <w:webHidden/>
              </w:rPr>
              <w:tab/>
            </w:r>
            <w:r>
              <w:rPr>
                <w:noProof/>
                <w:webHidden/>
              </w:rPr>
              <w:fldChar w:fldCharType="begin"/>
            </w:r>
            <w:r>
              <w:rPr>
                <w:noProof/>
                <w:webHidden/>
              </w:rPr>
              <w:instrText xml:space="preserve"> PAGEREF _Toc225831207 \h </w:instrText>
            </w:r>
            <w:r>
              <w:rPr>
                <w:noProof/>
                <w:webHidden/>
              </w:rPr>
            </w:r>
            <w:r>
              <w:rPr>
                <w:noProof/>
                <w:webHidden/>
              </w:rPr>
              <w:fldChar w:fldCharType="separate"/>
            </w:r>
            <w:r>
              <w:rPr>
                <w:noProof/>
                <w:webHidden/>
              </w:rPr>
              <w:t>75</w:t>
            </w:r>
            <w:r>
              <w:rPr>
                <w:noProof/>
                <w:webHidden/>
              </w:rPr>
              <w:fldChar w:fldCharType="end"/>
            </w:r>
          </w:hyperlink>
        </w:p>
        <w:p w14:paraId="17B0B655" w14:textId="54115330"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08" w:history="1">
            <w:r w:rsidRPr="00C61707">
              <w:rPr>
                <w:rStyle w:val="Hyperlink"/>
                <w:noProof/>
              </w:rPr>
              <w:t>Use of Cover</w:t>
            </w:r>
            <w:r>
              <w:rPr>
                <w:noProof/>
                <w:webHidden/>
              </w:rPr>
              <w:tab/>
            </w:r>
            <w:r>
              <w:rPr>
                <w:noProof/>
                <w:webHidden/>
              </w:rPr>
              <w:fldChar w:fldCharType="begin"/>
            </w:r>
            <w:r>
              <w:rPr>
                <w:noProof/>
                <w:webHidden/>
              </w:rPr>
              <w:instrText xml:space="preserve"> PAGEREF _Toc225831208 \h </w:instrText>
            </w:r>
            <w:r>
              <w:rPr>
                <w:noProof/>
                <w:webHidden/>
              </w:rPr>
            </w:r>
            <w:r>
              <w:rPr>
                <w:noProof/>
                <w:webHidden/>
              </w:rPr>
              <w:fldChar w:fldCharType="separate"/>
            </w:r>
            <w:r>
              <w:rPr>
                <w:noProof/>
                <w:webHidden/>
              </w:rPr>
              <w:t>76</w:t>
            </w:r>
            <w:r>
              <w:rPr>
                <w:noProof/>
                <w:webHidden/>
              </w:rPr>
              <w:fldChar w:fldCharType="end"/>
            </w:r>
          </w:hyperlink>
        </w:p>
        <w:p w14:paraId="714F91F3" w14:textId="2740F8AB"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09" w:history="1">
            <w:r w:rsidRPr="00C61707">
              <w:rPr>
                <w:rStyle w:val="Hyperlink"/>
                <w:noProof/>
              </w:rPr>
              <w:t>Minimise splashing</w:t>
            </w:r>
            <w:r>
              <w:rPr>
                <w:noProof/>
                <w:webHidden/>
              </w:rPr>
              <w:tab/>
            </w:r>
            <w:r>
              <w:rPr>
                <w:noProof/>
                <w:webHidden/>
              </w:rPr>
              <w:fldChar w:fldCharType="begin"/>
            </w:r>
            <w:r>
              <w:rPr>
                <w:noProof/>
                <w:webHidden/>
              </w:rPr>
              <w:instrText xml:space="preserve"> PAGEREF _Toc225831209 \h </w:instrText>
            </w:r>
            <w:r>
              <w:rPr>
                <w:noProof/>
                <w:webHidden/>
              </w:rPr>
            </w:r>
            <w:r>
              <w:rPr>
                <w:noProof/>
                <w:webHidden/>
              </w:rPr>
              <w:fldChar w:fldCharType="separate"/>
            </w:r>
            <w:r>
              <w:rPr>
                <w:noProof/>
                <w:webHidden/>
              </w:rPr>
              <w:t>77</w:t>
            </w:r>
            <w:r>
              <w:rPr>
                <w:noProof/>
                <w:webHidden/>
              </w:rPr>
              <w:fldChar w:fldCharType="end"/>
            </w:r>
          </w:hyperlink>
        </w:p>
        <w:p w14:paraId="149F0487" w14:textId="7DDDABD0"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0" w:history="1">
            <w:r w:rsidRPr="00C61707">
              <w:rPr>
                <w:rStyle w:val="Hyperlink"/>
                <w:noProof/>
              </w:rPr>
              <w:t>Reduce wind</w:t>
            </w:r>
            <w:r>
              <w:rPr>
                <w:noProof/>
                <w:webHidden/>
              </w:rPr>
              <w:tab/>
            </w:r>
            <w:r>
              <w:rPr>
                <w:noProof/>
                <w:webHidden/>
              </w:rPr>
              <w:fldChar w:fldCharType="begin"/>
            </w:r>
            <w:r>
              <w:rPr>
                <w:noProof/>
                <w:webHidden/>
              </w:rPr>
              <w:instrText xml:space="preserve"> PAGEREF _Toc225831210 \h </w:instrText>
            </w:r>
            <w:r>
              <w:rPr>
                <w:noProof/>
                <w:webHidden/>
              </w:rPr>
            </w:r>
            <w:r>
              <w:rPr>
                <w:noProof/>
                <w:webHidden/>
              </w:rPr>
              <w:fldChar w:fldCharType="separate"/>
            </w:r>
            <w:r>
              <w:rPr>
                <w:noProof/>
                <w:webHidden/>
              </w:rPr>
              <w:t>77</w:t>
            </w:r>
            <w:r>
              <w:rPr>
                <w:noProof/>
                <w:webHidden/>
              </w:rPr>
              <w:fldChar w:fldCharType="end"/>
            </w:r>
          </w:hyperlink>
        </w:p>
        <w:p w14:paraId="337D5C3A" w14:textId="186C23AC"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1" w:history="1">
            <w:r w:rsidRPr="00C61707">
              <w:rPr>
                <w:rStyle w:val="Hyperlink"/>
                <w:noProof/>
              </w:rPr>
              <w:t>Decrease temperature</w:t>
            </w:r>
            <w:r>
              <w:rPr>
                <w:noProof/>
                <w:webHidden/>
              </w:rPr>
              <w:tab/>
            </w:r>
            <w:r>
              <w:rPr>
                <w:noProof/>
                <w:webHidden/>
              </w:rPr>
              <w:fldChar w:fldCharType="begin"/>
            </w:r>
            <w:r>
              <w:rPr>
                <w:noProof/>
                <w:webHidden/>
              </w:rPr>
              <w:instrText xml:space="preserve"> PAGEREF _Toc225831211 \h </w:instrText>
            </w:r>
            <w:r>
              <w:rPr>
                <w:noProof/>
                <w:webHidden/>
              </w:rPr>
            </w:r>
            <w:r>
              <w:rPr>
                <w:noProof/>
                <w:webHidden/>
              </w:rPr>
              <w:fldChar w:fldCharType="separate"/>
            </w:r>
            <w:r>
              <w:rPr>
                <w:noProof/>
                <w:webHidden/>
              </w:rPr>
              <w:t>77</w:t>
            </w:r>
            <w:r>
              <w:rPr>
                <w:noProof/>
                <w:webHidden/>
              </w:rPr>
              <w:fldChar w:fldCharType="end"/>
            </w:r>
          </w:hyperlink>
        </w:p>
        <w:p w14:paraId="6B47E4D9" w14:textId="514CD798"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2" w:history="1">
            <w:r w:rsidRPr="00C61707">
              <w:rPr>
                <w:rStyle w:val="Hyperlink"/>
                <w:noProof/>
              </w:rPr>
              <w:t>Raise pH</w:t>
            </w:r>
            <w:r>
              <w:rPr>
                <w:noProof/>
                <w:webHidden/>
              </w:rPr>
              <w:tab/>
            </w:r>
            <w:r>
              <w:rPr>
                <w:noProof/>
                <w:webHidden/>
              </w:rPr>
              <w:fldChar w:fldCharType="begin"/>
            </w:r>
            <w:r>
              <w:rPr>
                <w:noProof/>
                <w:webHidden/>
              </w:rPr>
              <w:instrText xml:space="preserve"> PAGEREF _Toc225831212 \h </w:instrText>
            </w:r>
            <w:r>
              <w:rPr>
                <w:noProof/>
                <w:webHidden/>
              </w:rPr>
            </w:r>
            <w:r>
              <w:rPr>
                <w:noProof/>
                <w:webHidden/>
              </w:rPr>
              <w:fldChar w:fldCharType="separate"/>
            </w:r>
            <w:r>
              <w:rPr>
                <w:noProof/>
                <w:webHidden/>
              </w:rPr>
              <w:t>78</w:t>
            </w:r>
            <w:r>
              <w:rPr>
                <w:noProof/>
                <w:webHidden/>
              </w:rPr>
              <w:fldChar w:fldCharType="end"/>
            </w:r>
          </w:hyperlink>
        </w:p>
        <w:p w14:paraId="4023597C" w14:textId="3B40EE40"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3" w:history="1">
            <w:r w:rsidRPr="00C61707">
              <w:rPr>
                <w:rStyle w:val="Hyperlink"/>
                <w:noProof/>
              </w:rPr>
              <w:t>Lower TA target</w:t>
            </w:r>
            <w:r>
              <w:rPr>
                <w:noProof/>
                <w:webHidden/>
              </w:rPr>
              <w:tab/>
            </w:r>
            <w:r>
              <w:rPr>
                <w:noProof/>
                <w:webHidden/>
              </w:rPr>
              <w:fldChar w:fldCharType="begin"/>
            </w:r>
            <w:r>
              <w:rPr>
                <w:noProof/>
                <w:webHidden/>
              </w:rPr>
              <w:instrText xml:space="preserve"> PAGEREF _Toc225831213 \h </w:instrText>
            </w:r>
            <w:r>
              <w:rPr>
                <w:noProof/>
                <w:webHidden/>
              </w:rPr>
            </w:r>
            <w:r>
              <w:rPr>
                <w:noProof/>
                <w:webHidden/>
              </w:rPr>
              <w:fldChar w:fldCharType="separate"/>
            </w:r>
            <w:r>
              <w:rPr>
                <w:noProof/>
                <w:webHidden/>
              </w:rPr>
              <w:t>78</w:t>
            </w:r>
            <w:r>
              <w:rPr>
                <w:noProof/>
                <w:webHidden/>
              </w:rPr>
              <w:fldChar w:fldCharType="end"/>
            </w:r>
          </w:hyperlink>
        </w:p>
        <w:p w14:paraId="272CBF3E" w14:textId="4C94A736"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4" w:history="1">
            <w:r w:rsidRPr="00C61707">
              <w:rPr>
                <w:rStyle w:val="Hyperlink"/>
                <w:noProof/>
              </w:rPr>
              <w:t>Reduce chlorine levels</w:t>
            </w:r>
            <w:r>
              <w:rPr>
                <w:noProof/>
                <w:webHidden/>
              </w:rPr>
              <w:tab/>
            </w:r>
            <w:r>
              <w:rPr>
                <w:noProof/>
                <w:webHidden/>
              </w:rPr>
              <w:fldChar w:fldCharType="begin"/>
            </w:r>
            <w:r>
              <w:rPr>
                <w:noProof/>
                <w:webHidden/>
              </w:rPr>
              <w:instrText xml:space="preserve"> PAGEREF _Toc225831214 \h </w:instrText>
            </w:r>
            <w:r>
              <w:rPr>
                <w:noProof/>
                <w:webHidden/>
              </w:rPr>
            </w:r>
            <w:r>
              <w:rPr>
                <w:noProof/>
                <w:webHidden/>
              </w:rPr>
              <w:fldChar w:fldCharType="separate"/>
            </w:r>
            <w:r>
              <w:rPr>
                <w:noProof/>
                <w:webHidden/>
              </w:rPr>
              <w:t>78</w:t>
            </w:r>
            <w:r>
              <w:rPr>
                <w:noProof/>
                <w:webHidden/>
              </w:rPr>
              <w:fldChar w:fldCharType="end"/>
            </w:r>
          </w:hyperlink>
        </w:p>
        <w:p w14:paraId="7AB17527" w14:textId="06F22123"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5" w:history="1">
            <w:r w:rsidRPr="00C61707">
              <w:rPr>
                <w:rStyle w:val="Hyperlink"/>
                <w:noProof/>
              </w:rPr>
              <w:t>pH Controller Setting</w:t>
            </w:r>
            <w:r>
              <w:rPr>
                <w:noProof/>
                <w:webHidden/>
              </w:rPr>
              <w:tab/>
            </w:r>
            <w:r>
              <w:rPr>
                <w:noProof/>
                <w:webHidden/>
              </w:rPr>
              <w:fldChar w:fldCharType="begin"/>
            </w:r>
            <w:r>
              <w:rPr>
                <w:noProof/>
                <w:webHidden/>
              </w:rPr>
              <w:instrText xml:space="preserve"> PAGEREF _Toc225831215 \h </w:instrText>
            </w:r>
            <w:r>
              <w:rPr>
                <w:noProof/>
                <w:webHidden/>
              </w:rPr>
            </w:r>
            <w:r>
              <w:rPr>
                <w:noProof/>
                <w:webHidden/>
              </w:rPr>
              <w:fldChar w:fldCharType="separate"/>
            </w:r>
            <w:r>
              <w:rPr>
                <w:noProof/>
                <w:webHidden/>
              </w:rPr>
              <w:t>78</w:t>
            </w:r>
            <w:r>
              <w:rPr>
                <w:noProof/>
                <w:webHidden/>
              </w:rPr>
              <w:fldChar w:fldCharType="end"/>
            </w:r>
          </w:hyperlink>
        </w:p>
        <w:p w14:paraId="04E84BE3" w14:textId="6ED8C9A9"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6" w:history="1">
            <w:r w:rsidRPr="00C61707">
              <w:rPr>
                <w:rStyle w:val="Hyperlink"/>
                <w:noProof/>
              </w:rPr>
              <w:t>Reduce Surface Disturbance</w:t>
            </w:r>
            <w:r>
              <w:rPr>
                <w:noProof/>
                <w:webHidden/>
              </w:rPr>
              <w:tab/>
            </w:r>
            <w:r>
              <w:rPr>
                <w:noProof/>
                <w:webHidden/>
              </w:rPr>
              <w:fldChar w:fldCharType="begin"/>
            </w:r>
            <w:r>
              <w:rPr>
                <w:noProof/>
                <w:webHidden/>
              </w:rPr>
              <w:instrText xml:space="preserve"> PAGEREF _Toc225831216 \h </w:instrText>
            </w:r>
            <w:r>
              <w:rPr>
                <w:noProof/>
                <w:webHidden/>
              </w:rPr>
            </w:r>
            <w:r>
              <w:rPr>
                <w:noProof/>
                <w:webHidden/>
              </w:rPr>
              <w:fldChar w:fldCharType="separate"/>
            </w:r>
            <w:r>
              <w:rPr>
                <w:noProof/>
                <w:webHidden/>
              </w:rPr>
              <w:t>78</w:t>
            </w:r>
            <w:r>
              <w:rPr>
                <w:noProof/>
                <w:webHidden/>
              </w:rPr>
              <w:fldChar w:fldCharType="end"/>
            </w:r>
          </w:hyperlink>
        </w:p>
        <w:p w14:paraId="5EB3FA89" w14:textId="33AC3AF3"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7" w:history="1">
            <w:r w:rsidRPr="00C61707">
              <w:rPr>
                <w:rStyle w:val="Hyperlink"/>
                <w:noProof/>
              </w:rPr>
              <w:t>Plant Maintenance</w:t>
            </w:r>
            <w:r>
              <w:rPr>
                <w:noProof/>
                <w:webHidden/>
              </w:rPr>
              <w:tab/>
            </w:r>
            <w:r>
              <w:rPr>
                <w:noProof/>
                <w:webHidden/>
              </w:rPr>
              <w:fldChar w:fldCharType="begin"/>
            </w:r>
            <w:r>
              <w:rPr>
                <w:noProof/>
                <w:webHidden/>
              </w:rPr>
              <w:instrText xml:space="preserve"> PAGEREF _Toc225831217 \h </w:instrText>
            </w:r>
            <w:r>
              <w:rPr>
                <w:noProof/>
                <w:webHidden/>
              </w:rPr>
            </w:r>
            <w:r>
              <w:rPr>
                <w:noProof/>
                <w:webHidden/>
              </w:rPr>
              <w:fldChar w:fldCharType="separate"/>
            </w:r>
            <w:r>
              <w:rPr>
                <w:noProof/>
                <w:webHidden/>
              </w:rPr>
              <w:t>79</w:t>
            </w:r>
            <w:r>
              <w:rPr>
                <w:noProof/>
                <w:webHidden/>
              </w:rPr>
              <w:fldChar w:fldCharType="end"/>
            </w:r>
          </w:hyperlink>
        </w:p>
        <w:p w14:paraId="399F4704" w14:textId="4C2022CD"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18" w:history="1">
            <w:r w:rsidRPr="00C61707">
              <w:rPr>
                <w:rStyle w:val="Hyperlink"/>
                <w:noProof/>
                <w:lang w:eastAsia="en-AU"/>
              </w:rPr>
              <w:t>24.</w:t>
            </w:r>
            <w:r w:rsidRPr="00C61707">
              <w:rPr>
                <w:rStyle w:val="Hyperlink"/>
                <w:noProof/>
              </w:rPr>
              <w:t xml:space="preserve"> CO₂ Consumption Calculator</w:t>
            </w:r>
            <w:r>
              <w:rPr>
                <w:noProof/>
                <w:webHidden/>
              </w:rPr>
              <w:tab/>
            </w:r>
            <w:r>
              <w:rPr>
                <w:noProof/>
                <w:webHidden/>
              </w:rPr>
              <w:fldChar w:fldCharType="begin"/>
            </w:r>
            <w:r>
              <w:rPr>
                <w:noProof/>
                <w:webHidden/>
              </w:rPr>
              <w:instrText xml:space="preserve"> PAGEREF _Toc225831218 \h </w:instrText>
            </w:r>
            <w:r>
              <w:rPr>
                <w:noProof/>
                <w:webHidden/>
              </w:rPr>
            </w:r>
            <w:r>
              <w:rPr>
                <w:noProof/>
                <w:webHidden/>
              </w:rPr>
              <w:fldChar w:fldCharType="separate"/>
            </w:r>
            <w:r>
              <w:rPr>
                <w:noProof/>
                <w:webHidden/>
              </w:rPr>
              <w:t>80</w:t>
            </w:r>
            <w:r>
              <w:rPr>
                <w:noProof/>
                <w:webHidden/>
              </w:rPr>
              <w:fldChar w:fldCharType="end"/>
            </w:r>
          </w:hyperlink>
        </w:p>
        <w:p w14:paraId="2E7437DA" w14:textId="4F29BC82"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19" w:history="1">
            <w:r w:rsidRPr="00C61707">
              <w:rPr>
                <w:rStyle w:val="Hyperlink"/>
                <w:noProof/>
              </w:rPr>
              <w:t>Assumptions</w:t>
            </w:r>
            <w:r>
              <w:rPr>
                <w:noProof/>
                <w:webHidden/>
              </w:rPr>
              <w:tab/>
            </w:r>
            <w:r>
              <w:rPr>
                <w:noProof/>
                <w:webHidden/>
              </w:rPr>
              <w:fldChar w:fldCharType="begin"/>
            </w:r>
            <w:r>
              <w:rPr>
                <w:noProof/>
                <w:webHidden/>
              </w:rPr>
              <w:instrText xml:space="preserve"> PAGEREF _Toc225831219 \h </w:instrText>
            </w:r>
            <w:r>
              <w:rPr>
                <w:noProof/>
                <w:webHidden/>
              </w:rPr>
            </w:r>
            <w:r>
              <w:rPr>
                <w:noProof/>
                <w:webHidden/>
              </w:rPr>
              <w:fldChar w:fldCharType="separate"/>
            </w:r>
            <w:r>
              <w:rPr>
                <w:noProof/>
                <w:webHidden/>
              </w:rPr>
              <w:t>80</w:t>
            </w:r>
            <w:r>
              <w:rPr>
                <w:noProof/>
                <w:webHidden/>
              </w:rPr>
              <w:fldChar w:fldCharType="end"/>
            </w:r>
          </w:hyperlink>
        </w:p>
        <w:p w14:paraId="3B8F600A" w14:textId="7EF9CF77" w:rsidR="002776B7" w:rsidRDefault="002776B7">
          <w:pPr>
            <w:pStyle w:val="TOC3"/>
            <w:rPr>
              <w:rFonts w:asciiTheme="minorHAnsi" w:hAnsiTheme="minorHAnsi"/>
              <w:noProof/>
              <w:kern w:val="2"/>
              <w:sz w:val="24"/>
              <w:szCs w:val="24"/>
              <w:lang w:eastAsia="en-AU"/>
              <w14:ligatures w14:val="standardContextual"/>
            </w:rPr>
          </w:pPr>
          <w:hyperlink w:anchor="_Toc225831220" w:history="1">
            <w:r w:rsidRPr="00C61707">
              <w:rPr>
                <w:rStyle w:val="Hyperlink"/>
                <w:noProof/>
              </w:rPr>
              <w:t>How Sodium Hypochlorite Increases pH</w:t>
            </w:r>
            <w:r>
              <w:rPr>
                <w:noProof/>
                <w:webHidden/>
              </w:rPr>
              <w:tab/>
            </w:r>
            <w:r>
              <w:rPr>
                <w:noProof/>
                <w:webHidden/>
              </w:rPr>
              <w:fldChar w:fldCharType="begin"/>
            </w:r>
            <w:r>
              <w:rPr>
                <w:noProof/>
                <w:webHidden/>
              </w:rPr>
              <w:instrText xml:space="preserve"> PAGEREF _Toc225831220 \h </w:instrText>
            </w:r>
            <w:r>
              <w:rPr>
                <w:noProof/>
                <w:webHidden/>
              </w:rPr>
            </w:r>
            <w:r>
              <w:rPr>
                <w:noProof/>
                <w:webHidden/>
              </w:rPr>
              <w:fldChar w:fldCharType="separate"/>
            </w:r>
            <w:r>
              <w:rPr>
                <w:noProof/>
                <w:webHidden/>
              </w:rPr>
              <w:t>81</w:t>
            </w:r>
            <w:r>
              <w:rPr>
                <w:noProof/>
                <w:webHidden/>
              </w:rPr>
              <w:fldChar w:fldCharType="end"/>
            </w:r>
          </w:hyperlink>
        </w:p>
        <w:p w14:paraId="0664422B" w14:textId="17393ADA" w:rsidR="002776B7" w:rsidRDefault="002776B7">
          <w:pPr>
            <w:pStyle w:val="TOC3"/>
            <w:rPr>
              <w:rFonts w:asciiTheme="minorHAnsi" w:hAnsiTheme="minorHAnsi"/>
              <w:noProof/>
              <w:kern w:val="2"/>
              <w:sz w:val="24"/>
              <w:szCs w:val="24"/>
              <w:lang w:eastAsia="en-AU"/>
              <w14:ligatures w14:val="standardContextual"/>
            </w:rPr>
          </w:pPr>
          <w:hyperlink w:anchor="_Toc225831221" w:history="1">
            <w:r w:rsidRPr="00C61707">
              <w:rPr>
                <w:rStyle w:val="Hyperlink"/>
                <w:noProof/>
              </w:rPr>
              <w:t>Daily chlorine loss → daily CO₂ need (chemical equivalence)</w:t>
            </w:r>
            <w:r>
              <w:rPr>
                <w:noProof/>
                <w:webHidden/>
              </w:rPr>
              <w:tab/>
            </w:r>
            <w:r>
              <w:rPr>
                <w:noProof/>
                <w:webHidden/>
              </w:rPr>
              <w:fldChar w:fldCharType="begin"/>
            </w:r>
            <w:r>
              <w:rPr>
                <w:noProof/>
                <w:webHidden/>
              </w:rPr>
              <w:instrText xml:space="preserve"> PAGEREF _Toc225831221 \h </w:instrText>
            </w:r>
            <w:r>
              <w:rPr>
                <w:noProof/>
                <w:webHidden/>
              </w:rPr>
            </w:r>
            <w:r>
              <w:rPr>
                <w:noProof/>
                <w:webHidden/>
              </w:rPr>
              <w:fldChar w:fldCharType="separate"/>
            </w:r>
            <w:r>
              <w:rPr>
                <w:noProof/>
                <w:webHidden/>
              </w:rPr>
              <w:t>82</w:t>
            </w:r>
            <w:r>
              <w:rPr>
                <w:noProof/>
                <w:webHidden/>
              </w:rPr>
              <w:fldChar w:fldCharType="end"/>
            </w:r>
          </w:hyperlink>
        </w:p>
        <w:p w14:paraId="4F4B19A0" w14:textId="7C91F766" w:rsidR="002776B7" w:rsidRDefault="002776B7">
          <w:pPr>
            <w:pStyle w:val="TOC3"/>
            <w:rPr>
              <w:rFonts w:asciiTheme="minorHAnsi" w:hAnsiTheme="minorHAnsi"/>
              <w:noProof/>
              <w:kern w:val="2"/>
              <w:sz w:val="24"/>
              <w:szCs w:val="24"/>
              <w:lang w:eastAsia="en-AU"/>
              <w14:ligatures w14:val="standardContextual"/>
            </w:rPr>
          </w:pPr>
          <w:hyperlink w:anchor="_Toc225831222" w:history="1">
            <w:r w:rsidRPr="00C61707">
              <w:rPr>
                <w:rStyle w:val="Hyperlink"/>
                <w:noProof/>
              </w:rPr>
              <w:t>Chlorine loss rate:</w:t>
            </w:r>
            <w:r>
              <w:rPr>
                <w:noProof/>
                <w:webHidden/>
              </w:rPr>
              <w:tab/>
            </w:r>
            <w:r>
              <w:rPr>
                <w:noProof/>
                <w:webHidden/>
              </w:rPr>
              <w:fldChar w:fldCharType="begin"/>
            </w:r>
            <w:r>
              <w:rPr>
                <w:noProof/>
                <w:webHidden/>
              </w:rPr>
              <w:instrText xml:space="preserve"> PAGEREF _Toc225831222 \h </w:instrText>
            </w:r>
            <w:r>
              <w:rPr>
                <w:noProof/>
                <w:webHidden/>
              </w:rPr>
            </w:r>
            <w:r>
              <w:rPr>
                <w:noProof/>
                <w:webHidden/>
              </w:rPr>
              <w:fldChar w:fldCharType="separate"/>
            </w:r>
            <w:r>
              <w:rPr>
                <w:noProof/>
                <w:webHidden/>
              </w:rPr>
              <w:t>82</w:t>
            </w:r>
            <w:r>
              <w:rPr>
                <w:noProof/>
                <w:webHidden/>
              </w:rPr>
              <w:fldChar w:fldCharType="end"/>
            </w:r>
          </w:hyperlink>
        </w:p>
        <w:p w14:paraId="0F22FD33" w14:textId="7F3AEB8C"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23" w:history="1">
            <w:r w:rsidRPr="00C61707">
              <w:rPr>
                <w:rStyle w:val="Hyperlink"/>
                <w:noProof/>
              </w:rPr>
              <w:t>Account for CO₂ Injection Efficiency</w:t>
            </w:r>
            <w:r>
              <w:rPr>
                <w:noProof/>
                <w:webHidden/>
              </w:rPr>
              <w:tab/>
            </w:r>
            <w:r>
              <w:rPr>
                <w:noProof/>
                <w:webHidden/>
              </w:rPr>
              <w:fldChar w:fldCharType="begin"/>
            </w:r>
            <w:r>
              <w:rPr>
                <w:noProof/>
                <w:webHidden/>
              </w:rPr>
              <w:instrText xml:space="preserve"> PAGEREF _Toc225831223 \h </w:instrText>
            </w:r>
            <w:r>
              <w:rPr>
                <w:noProof/>
                <w:webHidden/>
              </w:rPr>
            </w:r>
            <w:r>
              <w:rPr>
                <w:noProof/>
                <w:webHidden/>
              </w:rPr>
              <w:fldChar w:fldCharType="separate"/>
            </w:r>
            <w:r>
              <w:rPr>
                <w:noProof/>
                <w:webHidden/>
              </w:rPr>
              <w:t>83</w:t>
            </w:r>
            <w:r>
              <w:rPr>
                <w:noProof/>
                <w:webHidden/>
              </w:rPr>
              <w:fldChar w:fldCharType="end"/>
            </w:r>
          </w:hyperlink>
        </w:p>
        <w:p w14:paraId="4C583A7C" w14:textId="3DA6EFE6"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24" w:history="1">
            <w:r w:rsidRPr="00C61707">
              <w:rPr>
                <w:rStyle w:val="Hyperlink"/>
                <w:noProof/>
              </w:rPr>
              <w:t>Summary</w:t>
            </w:r>
            <w:r>
              <w:rPr>
                <w:noProof/>
                <w:webHidden/>
              </w:rPr>
              <w:tab/>
            </w:r>
            <w:r>
              <w:rPr>
                <w:noProof/>
                <w:webHidden/>
              </w:rPr>
              <w:fldChar w:fldCharType="begin"/>
            </w:r>
            <w:r>
              <w:rPr>
                <w:noProof/>
                <w:webHidden/>
              </w:rPr>
              <w:instrText xml:space="preserve"> PAGEREF _Toc225831224 \h </w:instrText>
            </w:r>
            <w:r>
              <w:rPr>
                <w:noProof/>
                <w:webHidden/>
              </w:rPr>
            </w:r>
            <w:r>
              <w:rPr>
                <w:noProof/>
                <w:webHidden/>
              </w:rPr>
              <w:fldChar w:fldCharType="separate"/>
            </w:r>
            <w:r>
              <w:rPr>
                <w:noProof/>
                <w:webHidden/>
              </w:rPr>
              <w:t>84</w:t>
            </w:r>
            <w:r>
              <w:rPr>
                <w:noProof/>
                <w:webHidden/>
              </w:rPr>
              <w:fldChar w:fldCharType="end"/>
            </w:r>
          </w:hyperlink>
        </w:p>
        <w:p w14:paraId="6FC88049" w14:textId="78B1AA0B"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25" w:history="1">
            <w:r w:rsidRPr="00C61707">
              <w:rPr>
                <w:rStyle w:val="Hyperlink"/>
                <w:noProof/>
              </w:rPr>
              <w:t>25. Glossary</w:t>
            </w:r>
            <w:r>
              <w:rPr>
                <w:noProof/>
                <w:webHidden/>
              </w:rPr>
              <w:tab/>
            </w:r>
            <w:r>
              <w:rPr>
                <w:noProof/>
                <w:webHidden/>
              </w:rPr>
              <w:fldChar w:fldCharType="begin"/>
            </w:r>
            <w:r>
              <w:rPr>
                <w:noProof/>
                <w:webHidden/>
              </w:rPr>
              <w:instrText xml:space="preserve"> PAGEREF _Toc225831225 \h </w:instrText>
            </w:r>
            <w:r>
              <w:rPr>
                <w:noProof/>
                <w:webHidden/>
              </w:rPr>
            </w:r>
            <w:r>
              <w:rPr>
                <w:noProof/>
                <w:webHidden/>
              </w:rPr>
              <w:fldChar w:fldCharType="separate"/>
            </w:r>
            <w:r>
              <w:rPr>
                <w:noProof/>
                <w:webHidden/>
              </w:rPr>
              <w:t>86</w:t>
            </w:r>
            <w:r>
              <w:rPr>
                <w:noProof/>
                <w:webHidden/>
              </w:rPr>
              <w:fldChar w:fldCharType="end"/>
            </w:r>
          </w:hyperlink>
        </w:p>
        <w:p w14:paraId="79EE572B" w14:textId="5C81C6EF" w:rsidR="002776B7" w:rsidRDefault="002776B7">
          <w:pPr>
            <w:pStyle w:val="TOC3"/>
            <w:rPr>
              <w:rFonts w:asciiTheme="minorHAnsi" w:hAnsiTheme="minorHAnsi"/>
              <w:noProof/>
              <w:kern w:val="2"/>
              <w:sz w:val="24"/>
              <w:szCs w:val="24"/>
              <w:lang w:eastAsia="en-AU"/>
              <w14:ligatures w14:val="standardContextual"/>
            </w:rPr>
          </w:pPr>
          <w:hyperlink w:anchor="_Toc225831226" w:history="1">
            <w:r w:rsidRPr="00C61707">
              <w:rPr>
                <w:rStyle w:val="Hyperlink"/>
                <w:noProof/>
              </w:rPr>
              <w:t>CO₂</w:t>
            </w:r>
            <w:r>
              <w:rPr>
                <w:noProof/>
                <w:webHidden/>
              </w:rPr>
              <w:tab/>
            </w:r>
            <w:r>
              <w:rPr>
                <w:noProof/>
                <w:webHidden/>
              </w:rPr>
              <w:fldChar w:fldCharType="begin"/>
            </w:r>
            <w:r>
              <w:rPr>
                <w:noProof/>
                <w:webHidden/>
              </w:rPr>
              <w:instrText xml:space="preserve"> PAGEREF _Toc225831226 \h </w:instrText>
            </w:r>
            <w:r>
              <w:rPr>
                <w:noProof/>
                <w:webHidden/>
              </w:rPr>
            </w:r>
            <w:r>
              <w:rPr>
                <w:noProof/>
                <w:webHidden/>
              </w:rPr>
              <w:fldChar w:fldCharType="separate"/>
            </w:r>
            <w:r>
              <w:rPr>
                <w:noProof/>
                <w:webHidden/>
              </w:rPr>
              <w:t>86</w:t>
            </w:r>
            <w:r>
              <w:rPr>
                <w:noProof/>
                <w:webHidden/>
              </w:rPr>
              <w:fldChar w:fldCharType="end"/>
            </w:r>
          </w:hyperlink>
        </w:p>
        <w:p w14:paraId="47930721" w14:textId="64E26CB9" w:rsidR="002776B7" w:rsidRDefault="002776B7">
          <w:pPr>
            <w:pStyle w:val="TOC3"/>
            <w:rPr>
              <w:rFonts w:asciiTheme="minorHAnsi" w:hAnsiTheme="minorHAnsi"/>
              <w:noProof/>
              <w:kern w:val="2"/>
              <w:sz w:val="24"/>
              <w:szCs w:val="24"/>
              <w:lang w:eastAsia="en-AU"/>
              <w14:ligatures w14:val="standardContextual"/>
            </w:rPr>
          </w:pPr>
          <w:hyperlink w:anchor="_Toc225831227" w:history="1">
            <w:r w:rsidRPr="00C61707">
              <w:rPr>
                <w:rStyle w:val="Hyperlink"/>
                <w:noProof/>
              </w:rPr>
              <w:t>pH</w:t>
            </w:r>
            <w:r>
              <w:rPr>
                <w:noProof/>
                <w:webHidden/>
              </w:rPr>
              <w:tab/>
            </w:r>
            <w:r>
              <w:rPr>
                <w:noProof/>
                <w:webHidden/>
              </w:rPr>
              <w:fldChar w:fldCharType="begin"/>
            </w:r>
            <w:r>
              <w:rPr>
                <w:noProof/>
                <w:webHidden/>
              </w:rPr>
              <w:instrText xml:space="preserve"> PAGEREF _Toc225831227 \h </w:instrText>
            </w:r>
            <w:r>
              <w:rPr>
                <w:noProof/>
                <w:webHidden/>
              </w:rPr>
            </w:r>
            <w:r>
              <w:rPr>
                <w:noProof/>
                <w:webHidden/>
              </w:rPr>
              <w:fldChar w:fldCharType="separate"/>
            </w:r>
            <w:r>
              <w:rPr>
                <w:noProof/>
                <w:webHidden/>
              </w:rPr>
              <w:t>86</w:t>
            </w:r>
            <w:r>
              <w:rPr>
                <w:noProof/>
                <w:webHidden/>
              </w:rPr>
              <w:fldChar w:fldCharType="end"/>
            </w:r>
          </w:hyperlink>
        </w:p>
        <w:p w14:paraId="6E85563A" w14:textId="754B6C8F" w:rsidR="002776B7" w:rsidRDefault="002776B7">
          <w:pPr>
            <w:pStyle w:val="TOC3"/>
            <w:rPr>
              <w:rFonts w:asciiTheme="minorHAnsi" w:hAnsiTheme="minorHAnsi"/>
              <w:noProof/>
              <w:kern w:val="2"/>
              <w:sz w:val="24"/>
              <w:szCs w:val="24"/>
              <w:lang w:eastAsia="en-AU"/>
              <w14:ligatures w14:val="standardContextual"/>
            </w:rPr>
          </w:pPr>
          <w:hyperlink w:anchor="_Toc225831228" w:history="1">
            <w:r w:rsidRPr="00C61707">
              <w:rPr>
                <w:rStyle w:val="Hyperlink"/>
                <w:noProof/>
              </w:rPr>
              <w:t>Total Alkalinity</w:t>
            </w:r>
            <w:r>
              <w:rPr>
                <w:noProof/>
                <w:webHidden/>
              </w:rPr>
              <w:tab/>
            </w:r>
            <w:r>
              <w:rPr>
                <w:noProof/>
                <w:webHidden/>
              </w:rPr>
              <w:fldChar w:fldCharType="begin"/>
            </w:r>
            <w:r>
              <w:rPr>
                <w:noProof/>
                <w:webHidden/>
              </w:rPr>
              <w:instrText xml:space="preserve"> PAGEREF _Toc225831228 \h </w:instrText>
            </w:r>
            <w:r>
              <w:rPr>
                <w:noProof/>
                <w:webHidden/>
              </w:rPr>
            </w:r>
            <w:r>
              <w:rPr>
                <w:noProof/>
                <w:webHidden/>
              </w:rPr>
              <w:fldChar w:fldCharType="separate"/>
            </w:r>
            <w:r>
              <w:rPr>
                <w:noProof/>
                <w:webHidden/>
              </w:rPr>
              <w:t>86</w:t>
            </w:r>
            <w:r>
              <w:rPr>
                <w:noProof/>
                <w:webHidden/>
              </w:rPr>
              <w:fldChar w:fldCharType="end"/>
            </w:r>
          </w:hyperlink>
        </w:p>
        <w:p w14:paraId="0C49D5BA" w14:textId="6C1C0016" w:rsidR="002776B7" w:rsidRDefault="002776B7">
          <w:pPr>
            <w:pStyle w:val="TOC3"/>
            <w:rPr>
              <w:rFonts w:asciiTheme="minorHAnsi" w:hAnsiTheme="minorHAnsi"/>
              <w:noProof/>
              <w:kern w:val="2"/>
              <w:sz w:val="24"/>
              <w:szCs w:val="24"/>
              <w:lang w:eastAsia="en-AU"/>
              <w14:ligatures w14:val="standardContextual"/>
            </w:rPr>
          </w:pPr>
          <w:hyperlink w:anchor="_Toc225831229" w:history="1">
            <w:r w:rsidRPr="00C61707">
              <w:rPr>
                <w:rStyle w:val="Hyperlink"/>
                <w:noProof/>
              </w:rPr>
              <w:t>Calcium Hardness</w:t>
            </w:r>
            <w:r>
              <w:rPr>
                <w:noProof/>
                <w:webHidden/>
              </w:rPr>
              <w:tab/>
            </w:r>
            <w:r>
              <w:rPr>
                <w:noProof/>
                <w:webHidden/>
              </w:rPr>
              <w:fldChar w:fldCharType="begin"/>
            </w:r>
            <w:r>
              <w:rPr>
                <w:noProof/>
                <w:webHidden/>
              </w:rPr>
              <w:instrText xml:space="preserve"> PAGEREF _Toc225831229 \h </w:instrText>
            </w:r>
            <w:r>
              <w:rPr>
                <w:noProof/>
                <w:webHidden/>
              </w:rPr>
            </w:r>
            <w:r>
              <w:rPr>
                <w:noProof/>
                <w:webHidden/>
              </w:rPr>
              <w:fldChar w:fldCharType="separate"/>
            </w:r>
            <w:r>
              <w:rPr>
                <w:noProof/>
                <w:webHidden/>
              </w:rPr>
              <w:t>86</w:t>
            </w:r>
            <w:r>
              <w:rPr>
                <w:noProof/>
                <w:webHidden/>
              </w:rPr>
              <w:fldChar w:fldCharType="end"/>
            </w:r>
          </w:hyperlink>
        </w:p>
        <w:p w14:paraId="0798EE5B" w14:textId="68D990C5" w:rsidR="002776B7" w:rsidRDefault="002776B7">
          <w:pPr>
            <w:pStyle w:val="TOC3"/>
            <w:rPr>
              <w:rFonts w:asciiTheme="minorHAnsi" w:hAnsiTheme="minorHAnsi"/>
              <w:noProof/>
              <w:kern w:val="2"/>
              <w:sz w:val="24"/>
              <w:szCs w:val="24"/>
              <w:lang w:eastAsia="en-AU"/>
              <w14:ligatures w14:val="standardContextual"/>
            </w:rPr>
          </w:pPr>
          <w:hyperlink w:anchor="_Toc225831230" w:history="1">
            <w:r w:rsidRPr="00C61707">
              <w:rPr>
                <w:rStyle w:val="Hyperlink"/>
                <w:noProof/>
              </w:rPr>
              <w:t>LSI</w:t>
            </w:r>
            <w:r>
              <w:rPr>
                <w:noProof/>
                <w:webHidden/>
              </w:rPr>
              <w:tab/>
            </w:r>
            <w:r>
              <w:rPr>
                <w:noProof/>
                <w:webHidden/>
              </w:rPr>
              <w:fldChar w:fldCharType="begin"/>
            </w:r>
            <w:r>
              <w:rPr>
                <w:noProof/>
                <w:webHidden/>
              </w:rPr>
              <w:instrText xml:space="preserve"> PAGEREF _Toc225831230 \h </w:instrText>
            </w:r>
            <w:r>
              <w:rPr>
                <w:noProof/>
                <w:webHidden/>
              </w:rPr>
            </w:r>
            <w:r>
              <w:rPr>
                <w:noProof/>
                <w:webHidden/>
              </w:rPr>
              <w:fldChar w:fldCharType="separate"/>
            </w:r>
            <w:r>
              <w:rPr>
                <w:noProof/>
                <w:webHidden/>
              </w:rPr>
              <w:t>86</w:t>
            </w:r>
            <w:r>
              <w:rPr>
                <w:noProof/>
                <w:webHidden/>
              </w:rPr>
              <w:fldChar w:fldCharType="end"/>
            </w:r>
          </w:hyperlink>
        </w:p>
        <w:p w14:paraId="10FCCBDD" w14:textId="279D04DC" w:rsidR="002776B7" w:rsidRDefault="002776B7">
          <w:pPr>
            <w:pStyle w:val="TOC3"/>
            <w:rPr>
              <w:rFonts w:asciiTheme="minorHAnsi" w:hAnsiTheme="minorHAnsi"/>
              <w:noProof/>
              <w:kern w:val="2"/>
              <w:sz w:val="24"/>
              <w:szCs w:val="24"/>
              <w:lang w:eastAsia="en-AU"/>
              <w14:ligatures w14:val="standardContextual"/>
            </w:rPr>
          </w:pPr>
          <w:hyperlink w:anchor="_Toc225831231" w:history="1">
            <w:r w:rsidRPr="00C61707">
              <w:rPr>
                <w:rStyle w:val="Hyperlink"/>
                <w:noProof/>
              </w:rPr>
              <w:t>Hypochlorite</w:t>
            </w:r>
            <w:r>
              <w:rPr>
                <w:noProof/>
                <w:webHidden/>
              </w:rPr>
              <w:tab/>
            </w:r>
            <w:r>
              <w:rPr>
                <w:noProof/>
                <w:webHidden/>
              </w:rPr>
              <w:fldChar w:fldCharType="begin"/>
            </w:r>
            <w:r>
              <w:rPr>
                <w:noProof/>
                <w:webHidden/>
              </w:rPr>
              <w:instrText xml:space="preserve"> PAGEREF _Toc225831231 \h </w:instrText>
            </w:r>
            <w:r>
              <w:rPr>
                <w:noProof/>
                <w:webHidden/>
              </w:rPr>
            </w:r>
            <w:r>
              <w:rPr>
                <w:noProof/>
                <w:webHidden/>
              </w:rPr>
              <w:fldChar w:fldCharType="separate"/>
            </w:r>
            <w:r>
              <w:rPr>
                <w:noProof/>
                <w:webHidden/>
              </w:rPr>
              <w:t>86</w:t>
            </w:r>
            <w:r>
              <w:rPr>
                <w:noProof/>
                <w:webHidden/>
              </w:rPr>
              <w:fldChar w:fldCharType="end"/>
            </w:r>
          </w:hyperlink>
        </w:p>
        <w:p w14:paraId="4D25969B" w14:textId="449C1A5D" w:rsidR="002776B7" w:rsidRDefault="002776B7">
          <w:pPr>
            <w:pStyle w:val="TOC3"/>
            <w:rPr>
              <w:rFonts w:asciiTheme="minorHAnsi" w:hAnsiTheme="minorHAnsi"/>
              <w:noProof/>
              <w:kern w:val="2"/>
              <w:sz w:val="24"/>
              <w:szCs w:val="24"/>
              <w:lang w:eastAsia="en-AU"/>
              <w14:ligatures w14:val="standardContextual"/>
            </w:rPr>
          </w:pPr>
          <w:hyperlink w:anchor="_Toc225831232" w:history="1">
            <w:r w:rsidRPr="00C61707">
              <w:rPr>
                <w:rStyle w:val="Hyperlink"/>
                <w:noProof/>
              </w:rPr>
              <w:t>Diffuser</w:t>
            </w:r>
            <w:r>
              <w:rPr>
                <w:noProof/>
                <w:webHidden/>
              </w:rPr>
              <w:tab/>
            </w:r>
            <w:r>
              <w:rPr>
                <w:noProof/>
                <w:webHidden/>
              </w:rPr>
              <w:fldChar w:fldCharType="begin"/>
            </w:r>
            <w:r>
              <w:rPr>
                <w:noProof/>
                <w:webHidden/>
              </w:rPr>
              <w:instrText xml:space="preserve"> PAGEREF _Toc225831232 \h </w:instrText>
            </w:r>
            <w:r>
              <w:rPr>
                <w:noProof/>
                <w:webHidden/>
              </w:rPr>
            </w:r>
            <w:r>
              <w:rPr>
                <w:noProof/>
                <w:webHidden/>
              </w:rPr>
              <w:fldChar w:fldCharType="separate"/>
            </w:r>
            <w:r>
              <w:rPr>
                <w:noProof/>
                <w:webHidden/>
              </w:rPr>
              <w:t>86</w:t>
            </w:r>
            <w:r>
              <w:rPr>
                <w:noProof/>
                <w:webHidden/>
              </w:rPr>
              <w:fldChar w:fldCharType="end"/>
            </w:r>
          </w:hyperlink>
        </w:p>
        <w:p w14:paraId="360F906D" w14:textId="7297ADDD" w:rsidR="002776B7" w:rsidRDefault="002776B7">
          <w:pPr>
            <w:pStyle w:val="TOC3"/>
            <w:rPr>
              <w:rFonts w:asciiTheme="minorHAnsi" w:hAnsiTheme="minorHAnsi"/>
              <w:noProof/>
              <w:kern w:val="2"/>
              <w:sz w:val="24"/>
              <w:szCs w:val="24"/>
              <w:lang w:eastAsia="en-AU"/>
              <w14:ligatures w14:val="standardContextual"/>
            </w:rPr>
          </w:pPr>
          <w:hyperlink w:anchor="_Toc225831233" w:history="1">
            <w:r w:rsidRPr="00C61707">
              <w:rPr>
                <w:rStyle w:val="Hyperlink"/>
                <w:noProof/>
              </w:rPr>
              <w:t>Venturi Injector</w:t>
            </w:r>
            <w:r>
              <w:rPr>
                <w:noProof/>
                <w:webHidden/>
              </w:rPr>
              <w:tab/>
            </w:r>
            <w:r>
              <w:rPr>
                <w:noProof/>
                <w:webHidden/>
              </w:rPr>
              <w:fldChar w:fldCharType="begin"/>
            </w:r>
            <w:r>
              <w:rPr>
                <w:noProof/>
                <w:webHidden/>
              </w:rPr>
              <w:instrText xml:space="preserve"> PAGEREF _Toc225831233 \h </w:instrText>
            </w:r>
            <w:r>
              <w:rPr>
                <w:noProof/>
                <w:webHidden/>
              </w:rPr>
            </w:r>
            <w:r>
              <w:rPr>
                <w:noProof/>
                <w:webHidden/>
              </w:rPr>
              <w:fldChar w:fldCharType="separate"/>
            </w:r>
            <w:r>
              <w:rPr>
                <w:noProof/>
                <w:webHidden/>
              </w:rPr>
              <w:t>86</w:t>
            </w:r>
            <w:r>
              <w:rPr>
                <w:noProof/>
                <w:webHidden/>
              </w:rPr>
              <w:fldChar w:fldCharType="end"/>
            </w:r>
          </w:hyperlink>
        </w:p>
        <w:p w14:paraId="0E247074" w14:textId="55CEBA13" w:rsidR="002776B7" w:rsidRDefault="002776B7">
          <w:pPr>
            <w:pStyle w:val="TOC3"/>
            <w:rPr>
              <w:rFonts w:asciiTheme="minorHAnsi" w:hAnsiTheme="minorHAnsi"/>
              <w:noProof/>
              <w:kern w:val="2"/>
              <w:sz w:val="24"/>
              <w:szCs w:val="24"/>
              <w:lang w:eastAsia="en-AU"/>
              <w14:ligatures w14:val="standardContextual"/>
            </w:rPr>
          </w:pPr>
          <w:hyperlink w:anchor="_Toc225831234" w:history="1">
            <w:r w:rsidRPr="00C61707">
              <w:rPr>
                <w:rStyle w:val="Hyperlink"/>
                <w:noProof/>
              </w:rPr>
              <w:t>Bypass Contact Chamber</w:t>
            </w:r>
            <w:r>
              <w:rPr>
                <w:noProof/>
                <w:webHidden/>
              </w:rPr>
              <w:tab/>
            </w:r>
            <w:r>
              <w:rPr>
                <w:noProof/>
                <w:webHidden/>
              </w:rPr>
              <w:fldChar w:fldCharType="begin"/>
            </w:r>
            <w:r>
              <w:rPr>
                <w:noProof/>
                <w:webHidden/>
              </w:rPr>
              <w:instrText xml:space="preserve"> PAGEREF _Toc225831234 \h </w:instrText>
            </w:r>
            <w:r>
              <w:rPr>
                <w:noProof/>
                <w:webHidden/>
              </w:rPr>
            </w:r>
            <w:r>
              <w:rPr>
                <w:noProof/>
                <w:webHidden/>
              </w:rPr>
              <w:fldChar w:fldCharType="separate"/>
            </w:r>
            <w:r>
              <w:rPr>
                <w:noProof/>
                <w:webHidden/>
              </w:rPr>
              <w:t>86</w:t>
            </w:r>
            <w:r>
              <w:rPr>
                <w:noProof/>
                <w:webHidden/>
              </w:rPr>
              <w:fldChar w:fldCharType="end"/>
            </w:r>
          </w:hyperlink>
        </w:p>
        <w:p w14:paraId="26FAD73A" w14:textId="0C9134AB" w:rsidR="002776B7" w:rsidRDefault="002776B7">
          <w:pPr>
            <w:pStyle w:val="TOC3"/>
            <w:rPr>
              <w:rFonts w:asciiTheme="minorHAnsi" w:hAnsiTheme="minorHAnsi"/>
              <w:noProof/>
              <w:kern w:val="2"/>
              <w:sz w:val="24"/>
              <w:szCs w:val="24"/>
              <w:lang w:eastAsia="en-AU"/>
              <w14:ligatures w14:val="standardContextual"/>
            </w:rPr>
          </w:pPr>
          <w:hyperlink w:anchor="_Toc225831235" w:history="1">
            <w:r w:rsidRPr="00C61707">
              <w:rPr>
                <w:rStyle w:val="Hyperlink"/>
                <w:noProof/>
              </w:rPr>
              <w:t>Specific Gravity</w:t>
            </w:r>
            <w:r>
              <w:rPr>
                <w:noProof/>
                <w:webHidden/>
              </w:rPr>
              <w:tab/>
            </w:r>
            <w:r>
              <w:rPr>
                <w:noProof/>
                <w:webHidden/>
              </w:rPr>
              <w:fldChar w:fldCharType="begin"/>
            </w:r>
            <w:r>
              <w:rPr>
                <w:noProof/>
                <w:webHidden/>
              </w:rPr>
              <w:instrText xml:space="preserve"> PAGEREF _Toc225831235 \h </w:instrText>
            </w:r>
            <w:r>
              <w:rPr>
                <w:noProof/>
                <w:webHidden/>
              </w:rPr>
            </w:r>
            <w:r>
              <w:rPr>
                <w:noProof/>
                <w:webHidden/>
              </w:rPr>
              <w:fldChar w:fldCharType="separate"/>
            </w:r>
            <w:r>
              <w:rPr>
                <w:noProof/>
                <w:webHidden/>
              </w:rPr>
              <w:t>87</w:t>
            </w:r>
            <w:r>
              <w:rPr>
                <w:noProof/>
                <w:webHidden/>
              </w:rPr>
              <w:fldChar w:fldCharType="end"/>
            </w:r>
          </w:hyperlink>
        </w:p>
        <w:p w14:paraId="001F91AF" w14:textId="063AB516" w:rsidR="002776B7" w:rsidRDefault="002776B7">
          <w:pPr>
            <w:pStyle w:val="TOC3"/>
            <w:rPr>
              <w:rFonts w:asciiTheme="minorHAnsi" w:hAnsiTheme="minorHAnsi"/>
              <w:noProof/>
              <w:kern w:val="2"/>
              <w:sz w:val="24"/>
              <w:szCs w:val="24"/>
              <w:lang w:eastAsia="en-AU"/>
              <w14:ligatures w14:val="standardContextual"/>
            </w:rPr>
          </w:pPr>
          <w:hyperlink w:anchor="_Toc225831236" w:history="1">
            <w:r w:rsidRPr="00C61707">
              <w:rPr>
                <w:rStyle w:val="Hyperlink"/>
                <w:noProof/>
              </w:rPr>
              <w:t>Equivalent Weight</w:t>
            </w:r>
            <w:r>
              <w:rPr>
                <w:noProof/>
                <w:webHidden/>
              </w:rPr>
              <w:tab/>
            </w:r>
            <w:r>
              <w:rPr>
                <w:noProof/>
                <w:webHidden/>
              </w:rPr>
              <w:fldChar w:fldCharType="begin"/>
            </w:r>
            <w:r>
              <w:rPr>
                <w:noProof/>
                <w:webHidden/>
              </w:rPr>
              <w:instrText xml:space="preserve"> PAGEREF _Toc225831236 \h </w:instrText>
            </w:r>
            <w:r>
              <w:rPr>
                <w:noProof/>
                <w:webHidden/>
              </w:rPr>
            </w:r>
            <w:r>
              <w:rPr>
                <w:noProof/>
                <w:webHidden/>
              </w:rPr>
              <w:fldChar w:fldCharType="separate"/>
            </w:r>
            <w:r>
              <w:rPr>
                <w:noProof/>
                <w:webHidden/>
              </w:rPr>
              <w:t>87</w:t>
            </w:r>
            <w:r>
              <w:rPr>
                <w:noProof/>
                <w:webHidden/>
              </w:rPr>
              <w:fldChar w:fldCharType="end"/>
            </w:r>
          </w:hyperlink>
        </w:p>
        <w:p w14:paraId="5624903C" w14:textId="14BB61B4" w:rsidR="002776B7" w:rsidRDefault="002776B7">
          <w:pPr>
            <w:pStyle w:val="TOC3"/>
            <w:rPr>
              <w:rFonts w:asciiTheme="minorHAnsi" w:hAnsiTheme="minorHAnsi"/>
              <w:noProof/>
              <w:kern w:val="2"/>
              <w:sz w:val="24"/>
              <w:szCs w:val="24"/>
              <w:lang w:eastAsia="en-AU"/>
              <w14:ligatures w14:val="standardContextual"/>
            </w:rPr>
          </w:pPr>
          <w:hyperlink w:anchor="_Toc225831237" w:history="1">
            <w:r w:rsidRPr="00C61707">
              <w:rPr>
                <w:rStyle w:val="Hyperlink"/>
                <w:noProof/>
              </w:rPr>
              <w:t>Henry’s Law</w:t>
            </w:r>
            <w:r>
              <w:rPr>
                <w:noProof/>
                <w:webHidden/>
              </w:rPr>
              <w:tab/>
            </w:r>
            <w:r>
              <w:rPr>
                <w:noProof/>
                <w:webHidden/>
              </w:rPr>
              <w:fldChar w:fldCharType="begin"/>
            </w:r>
            <w:r>
              <w:rPr>
                <w:noProof/>
                <w:webHidden/>
              </w:rPr>
              <w:instrText xml:space="preserve"> PAGEREF _Toc225831237 \h </w:instrText>
            </w:r>
            <w:r>
              <w:rPr>
                <w:noProof/>
                <w:webHidden/>
              </w:rPr>
            </w:r>
            <w:r>
              <w:rPr>
                <w:noProof/>
                <w:webHidden/>
              </w:rPr>
              <w:fldChar w:fldCharType="separate"/>
            </w:r>
            <w:r>
              <w:rPr>
                <w:noProof/>
                <w:webHidden/>
              </w:rPr>
              <w:t>87</w:t>
            </w:r>
            <w:r>
              <w:rPr>
                <w:noProof/>
                <w:webHidden/>
              </w:rPr>
              <w:fldChar w:fldCharType="end"/>
            </w:r>
          </w:hyperlink>
        </w:p>
        <w:p w14:paraId="53BE2756" w14:textId="58A23DE8" w:rsidR="002776B7" w:rsidRDefault="002776B7">
          <w:pPr>
            <w:pStyle w:val="TOC3"/>
            <w:rPr>
              <w:rFonts w:asciiTheme="minorHAnsi" w:hAnsiTheme="minorHAnsi"/>
              <w:noProof/>
              <w:kern w:val="2"/>
              <w:sz w:val="24"/>
              <w:szCs w:val="24"/>
              <w:lang w:eastAsia="en-AU"/>
              <w14:ligatures w14:val="standardContextual"/>
            </w:rPr>
          </w:pPr>
          <w:hyperlink w:anchor="_Toc225831238" w:history="1">
            <w:r w:rsidRPr="00C61707">
              <w:rPr>
                <w:rStyle w:val="Hyperlink"/>
                <w:noProof/>
              </w:rPr>
              <w:t>Regulator</w:t>
            </w:r>
            <w:r>
              <w:rPr>
                <w:noProof/>
                <w:webHidden/>
              </w:rPr>
              <w:tab/>
            </w:r>
            <w:r>
              <w:rPr>
                <w:noProof/>
                <w:webHidden/>
              </w:rPr>
              <w:fldChar w:fldCharType="begin"/>
            </w:r>
            <w:r>
              <w:rPr>
                <w:noProof/>
                <w:webHidden/>
              </w:rPr>
              <w:instrText xml:space="preserve"> PAGEREF _Toc225831238 \h </w:instrText>
            </w:r>
            <w:r>
              <w:rPr>
                <w:noProof/>
                <w:webHidden/>
              </w:rPr>
            </w:r>
            <w:r>
              <w:rPr>
                <w:noProof/>
                <w:webHidden/>
              </w:rPr>
              <w:fldChar w:fldCharType="separate"/>
            </w:r>
            <w:r>
              <w:rPr>
                <w:noProof/>
                <w:webHidden/>
              </w:rPr>
              <w:t>87</w:t>
            </w:r>
            <w:r>
              <w:rPr>
                <w:noProof/>
                <w:webHidden/>
              </w:rPr>
              <w:fldChar w:fldCharType="end"/>
            </w:r>
          </w:hyperlink>
        </w:p>
        <w:p w14:paraId="40F7F8CA" w14:textId="6F0BB89F" w:rsidR="002776B7" w:rsidRDefault="002776B7">
          <w:pPr>
            <w:pStyle w:val="TOC3"/>
            <w:rPr>
              <w:rFonts w:asciiTheme="minorHAnsi" w:hAnsiTheme="minorHAnsi"/>
              <w:noProof/>
              <w:kern w:val="2"/>
              <w:sz w:val="24"/>
              <w:szCs w:val="24"/>
              <w:lang w:eastAsia="en-AU"/>
              <w14:ligatures w14:val="standardContextual"/>
            </w:rPr>
          </w:pPr>
          <w:hyperlink w:anchor="_Toc225831239" w:history="1">
            <w:r w:rsidRPr="00C61707">
              <w:rPr>
                <w:rStyle w:val="Hyperlink"/>
                <w:noProof/>
              </w:rPr>
              <w:t>Aeration</w:t>
            </w:r>
            <w:r>
              <w:rPr>
                <w:noProof/>
                <w:webHidden/>
              </w:rPr>
              <w:tab/>
            </w:r>
            <w:r>
              <w:rPr>
                <w:noProof/>
                <w:webHidden/>
              </w:rPr>
              <w:fldChar w:fldCharType="begin"/>
            </w:r>
            <w:r>
              <w:rPr>
                <w:noProof/>
                <w:webHidden/>
              </w:rPr>
              <w:instrText xml:space="preserve"> PAGEREF _Toc225831239 \h </w:instrText>
            </w:r>
            <w:r>
              <w:rPr>
                <w:noProof/>
                <w:webHidden/>
              </w:rPr>
            </w:r>
            <w:r>
              <w:rPr>
                <w:noProof/>
                <w:webHidden/>
              </w:rPr>
              <w:fldChar w:fldCharType="separate"/>
            </w:r>
            <w:r>
              <w:rPr>
                <w:noProof/>
                <w:webHidden/>
              </w:rPr>
              <w:t>87</w:t>
            </w:r>
            <w:r>
              <w:rPr>
                <w:noProof/>
                <w:webHidden/>
              </w:rPr>
              <w:fldChar w:fldCharType="end"/>
            </w:r>
          </w:hyperlink>
        </w:p>
        <w:p w14:paraId="04104277" w14:textId="09A5E5E2" w:rsidR="002776B7" w:rsidRDefault="002776B7">
          <w:pPr>
            <w:pStyle w:val="TOC3"/>
            <w:rPr>
              <w:rFonts w:asciiTheme="minorHAnsi" w:hAnsiTheme="minorHAnsi"/>
              <w:noProof/>
              <w:kern w:val="2"/>
              <w:sz w:val="24"/>
              <w:szCs w:val="24"/>
              <w:lang w:eastAsia="en-AU"/>
              <w14:ligatures w14:val="standardContextual"/>
            </w:rPr>
          </w:pPr>
          <w:hyperlink w:anchor="_Toc225831240" w:history="1">
            <w:r w:rsidRPr="00C61707">
              <w:rPr>
                <w:rStyle w:val="Hyperlink"/>
                <w:noProof/>
              </w:rPr>
              <w:t>Turbulence</w:t>
            </w:r>
            <w:r>
              <w:rPr>
                <w:noProof/>
                <w:webHidden/>
              </w:rPr>
              <w:tab/>
            </w:r>
            <w:r>
              <w:rPr>
                <w:noProof/>
                <w:webHidden/>
              </w:rPr>
              <w:fldChar w:fldCharType="begin"/>
            </w:r>
            <w:r>
              <w:rPr>
                <w:noProof/>
                <w:webHidden/>
              </w:rPr>
              <w:instrText xml:space="preserve"> PAGEREF _Toc225831240 \h </w:instrText>
            </w:r>
            <w:r>
              <w:rPr>
                <w:noProof/>
                <w:webHidden/>
              </w:rPr>
            </w:r>
            <w:r>
              <w:rPr>
                <w:noProof/>
                <w:webHidden/>
              </w:rPr>
              <w:fldChar w:fldCharType="separate"/>
            </w:r>
            <w:r>
              <w:rPr>
                <w:noProof/>
                <w:webHidden/>
              </w:rPr>
              <w:t>87</w:t>
            </w:r>
            <w:r>
              <w:rPr>
                <w:noProof/>
                <w:webHidden/>
              </w:rPr>
              <w:fldChar w:fldCharType="end"/>
            </w:r>
          </w:hyperlink>
        </w:p>
        <w:p w14:paraId="7ED283FA" w14:textId="4E134BDC"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1" w:history="1">
            <w:r w:rsidRPr="00C61707">
              <w:rPr>
                <w:rStyle w:val="Hyperlink"/>
                <w:noProof/>
              </w:rPr>
              <w:t>Part 4 — Understanding the Science</w:t>
            </w:r>
            <w:r>
              <w:rPr>
                <w:noProof/>
                <w:webHidden/>
              </w:rPr>
              <w:tab/>
            </w:r>
            <w:r>
              <w:rPr>
                <w:noProof/>
                <w:webHidden/>
              </w:rPr>
              <w:fldChar w:fldCharType="begin"/>
            </w:r>
            <w:r>
              <w:rPr>
                <w:noProof/>
                <w:webHidden/>
              </w:rPr>
              <w:instrText xml:space="preserve"> PAGEREF _Toc225831241 \h </w:instrText>
            </w:r>
            <w:r>
              <w:rPr>
                <w:noProof/>
                <w:webHidden/>
              </w:rPr>
            </w:r>
            <w:r>
              <w:rPr>
                <w:noProof/>
                <w:webHidden/>
              </w:rPr>
              <w:fldChar w:fldCharType="separate"/>
            </w:r>
            <w:r>
              <w:rPr>
                <w:noProof/>
                <w:webHidden/>
              </w:rPr>
              <w:t>88</w:t>
            </w:r>
            <w:r>
              <w:rPr>
                <w:noProof/>
                <w:webHidden/>
              </w:rPr>
              <w:fldChar w:fldCharType="end"/>
            </w:r>
          </w:hyperlink>
        </w:p>
        <w:p w14:paraId="6D1E093A" w14:textId="46AD8DC8"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2" w:history="1">
            <w:r w:rsidRPr="00C61707">
              <w:rPr>
                <w:rStyle w:val="Hyperlink"/>
                <w:noProof/>
              </w:rPr>
              <w:t>26. Why the Science Matters (But Stays Practical)</w:t>
            </w:r>
            <w:r>
              <w:rPr>
                <w:noProof/>
                <w:webHidden/>
              </w:rPr>
              <w:tab/>
            </w:r>
            <w:r>
              <w:rPr>
                <w:noProof/>
                <w:webHidden/>
              </w:rPr>
              <w:fldChar w:fldCharType="begin"/>
            </w:r>
            <w:r>
              <w:rPr>
                <w:noProof/>
                <w:webHidden/>
              </w:rPr>
              <w:instrText xml:space="preserve"> PAGEREF _Toc225831242 \h </w:instrText>
            </w:r>
            <w:r>
              <w:rPr>
                <w:noProof/>
                <w:webHidden/>
              </w:rPr>
            </w:r>
            <w:r>
              <w:rPr>
                <w:noProof/>
                <w:webHidden/>
              </w:rPr>
              <w:fldChar w:fldCharType="separate"/>
            </w:r>
            <w:r>
              <w:rPr>
                <w:noProof/>
                <w:webHidden/>
              </w:rPr>
              <w:t>89</w:t>
            </w:r>
            <w:r>
              <w:rPr>
                <w:noProof/>
                <w:webHidden/>
              </w:rPr>
              <w:fldChar w:fldCharType="end"/>
            </w:r>
          </w:hyperlink>
        </w:p>
        <w:p w14:paraId="3454D634" w14:textId="272E3933"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3" w:history="1">
            <w:r w:rsidRPr="00C61707">
              <w:rPr>
                <w:rStyle w:val="Hyperlink"/>
                <w:noProof/>
              </w:rPr>
              <w:t>27. Appendix: Langelier Saturation Index</w:t>
            </w:r>
            <w:r>
              <w:rPr>
                <w:noProof/>
                <w:webHidden/>
              </w:rPr>
              <w:tab/>
            </w:r>
            <w:r>
              <w:rPr>
                <w:noProof/>
                <w:webHidden/>
              </w:rPr>
              <w:fldChar w:fldCharType="begin"/>
            </w:r>
            <w:r>
              <w:rPr>
                <w:noProof/>
                <w:webHidden/>
              </w:rPr>
              <w:instrText xml:space="preserve"> PAGEREF _Toc225831243 \h </w:instrText>
            </w:r>
            <w:r>
              <w:rPr>
                <w:noProof/>
                <w:webHidden/>
              </w:rPr>
            </w:r>
            <w:r>
              <w:rPr>
                <w:noProof/>
                <w:webHidden/>
              </w:rPr>
              <w:fldChar w:fldCharType="separate"/>
            </w:r>
            <w:r>
              <w:rPr>
                <w:noProof/>
                <w:webHidden/>
              </w:rPr>
              <w:t>90</w:t>
            </w:r>
            <w:r>
              <w:rPr>
                <w:noProof/>
                <w:webHidden/>
              </w:rPr>
              <w:fldChar w:fldCharType="end"/>
            </w:r>
          </w:hyperlink>
        </w:p>
        <w:p w14:paraId="35AA6487" w14:textId="62A9BC78"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4" w:history="1">
            <w:r w:rsidRPr="00C61707">
              <w:rPr>
                <w:rStyle w:val="Hyperlink"/>
                <w:noProof/>
              </w:rPr>
              <w:t>28. Appendix: Henrys Law.</w:t>
            </w:r>
            <w:r>
              <w:rPr>
                <w:noProof/>
                <w:webHidden/>
              </w:rPr>
              <w:tab/>
            </w:r>
            <w:r>
              <w:rPr>
                <w:noProof/>
                <w:webHidden/>
              </w:rPr>
              <w:fldChar w:fldCharType="begin"/>
            </w:r>
            <w:r>
              <w:rPr>
                <w:noProof/>
                <w:webHidden/>
              </w:rPr>
              <w:instrText xml:space="preserve"> PAGEREF _Toc225831244 \h </w:instrText>
            </w:r>
            <w:r>
              <w:rPr>
                <w:noProof/>
                <w:webHidden/>
              </w:rPr>
            </w:r>
            <w:r>
              <w:rPr>
                <w:noProof/>
                <w:webHidden/>
              </w:rPr>
              <w:fldChar w:fldCharType="separate"/>
            </w:r>
            <w:r>
              <w:rPr>
                <w:noProof/>
                <w:webHidden/>
              </w:rPr>
              <w:t>95</w:t>
            </w:r>
            <w:r>
              <w:rPr>
                <w:noProof/>
                <w:webHidden/>
              </w:rPr>
              <w:fldChar w:fldCharType="end"/>
            </w:r>
          </w:hyperlink>
        </w:p>
        <w:p w14:paraId="64DF6E80" w14:textId="193814DD"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5" w:history="1">
            <w:r w:rsidRPr="00C61707">
              <w:rPr>
                <w:rStyle w:val="Hyperlink"/>
                <w:noProof/>
              </w:rPr>
              <w:t>29. Henry's Law Meet Langelier Saturation Index</w:t>
            </w:r>
            <w:r>
              <w:rPr>
                <w:noProof/>
                <w:webHidden/>
              </w:rPr>
              <w:tab/>
            </w:r>
            <w:r>
              <w:rPr>
                <w:noProof/>
                <w:webHidden/>
              </w:rPr>
              <w:fldChar w:fldCharType="begin"/>
            </w:r>
            <w:r>
              <w:rPr>
                <w:noProof/>
                <w:webHidden/>
              </w:rPr>
              <w:instrText xml:space="preserve"> PAGEREF _Toc225831245 \h </w:instrText>
            </w:r>
            <w:r>
              <w:rPr>
                <w:noProof/>
                <w:webHidden/>
              </w:rPr>
            </w:r>
            <w:r>
              <w:rPr>
                <w:noProof/>
                <w:webHidden/>
              </w:rPr>
              <w:fldChar w:fldCharType="separate"/>
            </w:r>
            <w:r>
              <w:rPr>
                <w:noProof/>
                <w:webHidden/>
              </w:rPr>
              <w:t>101</w:t>
            </w:r>
            <w:r>
              <w:rPr>
                <w:noProof/>
                <w:webHidden/>
              </w:rPr>
              <w:fldChar w:fldCharType="end"/>
            </w:r>
          </w:hyperlink>
        </w:p>
        <w:p w14:paraId="6A9F0E12" w14:textId="67D7490D" w:rsidR="002776B7" w:rsidRDefault="002776B7">
          <w:pPr>
            <w:pStyle w:val="TOC3"/>
            <w:rPr>
              <w:rFonts w:asciiTheme="minorHAnsi" w:hAnsiTheme="minorHAnsi"/>
              <w:noProof/>
              <w:kern w:val="2"/>
              <w:sz w:val="24"/>
              <w:szCs w:val="24"/>
              <w:lang w:eastAsia="en-AU"/>
              <w14:ligatures w14:val="standardContextual"/>
            </w:rPr>
          </w:pPr>
          <w:hyperlink w:anchor="_Toc225831246" w:history="1">
            <w:r w:rsidRPr="00C61707">
              <w:rPr>
                <w:rStyle w:val="Hyperlink"/>
                <w:noProof/>
              </w:rPr>
              <w:t>How does this help with Henry's Law?</w:t>
            </w:r>
            <w:r>
              <w:rPr>
                <w:noProof/>
                <w:webHidden/>
              </w:rPr>
              <w:tab/>
            </w:r>
            <w:r>
              <w:rPr>
                <w:noProof/>
                <w:webHidden/>
              </w:rPr>
              <w:fldChar w:fldCharType="begin"/>
            </w:r>
            <w:r>
              <w:rPr>
                <w:noProof/>
                <w:webHidden/>
              </w:rPr>
              <w:instrText xml:space="preserve"> PAGEREF _Toc225831246 \h </w:instrText>
            </w:r>
            <w:r>
              <w:rPr>
                <w:noProof/>
                <w:webHidden/>
              </w:rPr>
            </w:r>
            <w:r>
              <w:rPr>
                <w:noProof/>
                <w:webHidden/>
              </w:rPr>
              <w:fldChar w:fldCharType="separate"/>
            </w:r>
            <w:r>
              <w:rPr>
                <w:noProof/>
                <w:webHidden/>
              </w:rPr>
              <w:t>102</w:t>
            </w:r>
            <w:r>
              <w:rPr>
                <w:noProof/>
                <w:webHidden/>
              </w:rPr>
              <w:fldChar w:fldCharType="end"/>
            </w:r>
          </w:hyperlink>
        </w:p>
        <w:p w14:paraId="72EBC61E" w14:textId="1729F444" w:rsidR="002776B7" w:rsidRDefault="002776B7">
          <w:pPr>
            <w:pStyle w:val="TOC3"/>
            <w:rPr>
              <w:rFonts w:asciiTheme="minorHAnsi" w:hAnsiTheme="minorHAnsi"/>
              <w:noProof/>
              <w:kern w:val="2"/>
              <w:sz w:val="24"/>
              <w:szCs w:val="24"/>
              <w:lang w:eastAsia="en-AU"/>
              <w14:ligatures w14:val="standardContextual"/>
            </w:rPr>
          </w:pPr>
          <w:hyperlink w:anchor="_Toc225831247" w:history="1">
            <w:r w:rsidRPr="00C61707">
              <w:rPr>
                <w:rStyle w:val="Hyperlink"/>
                <w:noProof/>
              </w:rPr>
              <w:t>Why is a swimming pool any different?</w:t>
            </w:r>
            <w:r>
              <w:rPr>
                <w:noProof/>
                <w:webHidden/>
              </w:rPr>
              <w:tab/>
            </w:r>
            <w:r>
              <w:rPr>
                <w:noProof/>
                <w:webHidden/>
              </w:rPr>
              <w:fldChar w:fldCharType="begin"/>
            </w:r>
            <w:r>
              <w:rPr>
                <w:noProof/>
                <w:webHidden/>
              </w:rPr>
              <w:instrText xml:space="preserve"> PAGEREF _Toc225831247 \h </w:instrText>
            </w:r>
            <w:r>
              <w:rPr>
                <w:noProof/>
                <w:webHidden/>
              </w:rPr>
            </w:r>
            <w:r>
              <w:rPr>
                <w:noProof/>
                <w:webHidden/>
              </w:rPr>
              <w:fldChar w:fldCharType="separate"/>
            </w:r>
            <w:r>
              <w:rPr>
                <w:noProof/>
                <w:webHidden/>
              </w:rPr>
              <w:t>102</w:t>
            </w:r>
            <w:r>
              <w:rPr>
                <w:noProof/>
                <w:webHidden/>
              </w:rPr>
              <w:fldChar w:fldCharType="end"/>
            </w:r>
          </w:hyperlink>
        </w:p>
        <w:p w14:paraId="5A1C5738" w14:textId="0CAD45C2"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8" w:history="1">
            <w:r w:rsidRPr="00C61707">
              <w:rPr>
                <w:rStyle w:val="Hyperlink"/>
                <w:noProof/>
              </w:rPr>
              <w:t>Part 5 — Technical Appendices &amp; Tools</w:t>
            </w:r>
            <w:r>
              <w:rPr>
                <w:noProof/>
                <w:webHidden/>
              </w:rPr>
              <w:tab/>
            </w:r>
            <w:r>
              <w:rPr>
                <w:noProof/>
                <w:webHidden/>
              </w:rPr>
              <w:fldChar w:fldCharType="begin"/>
            </w:r>
            <w:r>
              <w:rPr>
                <w:noProof/>
                <w:webHidden/>
              </w:rPr>
              <w:instrText xml:space="preserve"> PAGEREF _Toc225831248 \h </w:instrText>
            </w:r>
            <w:r>
              <w:rPr>
                <w:noProof/>
                <w:webHidden/>
              </w:rPr>
            </w:r>
            <w:r>
              <w:rPr>
                <w:noProof/>
                <w:webHidden/>
              </w:rPr>
              <w:fldChar w:fldCharType="separate"/>
            </w:r>
            <w:r>
              <w:rPr>
                <w:noProof/>
                <w:webHidden/>
              </w:rPr>
              <w:t>105</w:t>
            </w:r>
            <w:r>
              <w:rPr>
                <w:noProof/>
                <w:webHidden/>
              </w:rPr>
              <w:fldChar w:fldCharType="end"/>
            </w:r>
          </w:hyperlink>
        </w:p>
        <w:p w14:paraId="0C4AF5F5" w14:textId="083BF8F2"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49" w:history="1">
            <w:r w:rsidRPr="00C61707">
              <w:rPr>
                <w:rStyle w:val="Hyperlink"/>
                <w:noProof/>
              </w:rPr>
              <w:t>30. Quick Reference and Extras</w:t>
            </w:r>
            <w:r>
              <w:rPr>
                <w:noProof/>
                <w:webHidden/>
              </w:rPr>
              <w:tab/>
            </w:r>
            <w:r>
              <w:rPr>
                <w:noProof/>
                <w:webHidden/>
              </w:rPr>
              <w:fldChar w:fldCharType="begin"/>
            </w:r>
            <w:r>
              <w:rPr>
                <w:noProof/>
                <w:webHidden/>
              </w:rPr>
              <w:instrText xml:space="preserve"> PAGEREF _Toc225831249 \h </w:instrText>
            </w:r>
            <w:r>
              <w:rPr>
                <w:noProof/>
                <w:webHidden/>
              </w:rPr>
            </w:r>
            <w:r>
              <w:rPr>
                <w:noProof/>
                <w:webHidden/>
              </w:rPr>
              <w:fldChar w:fldCharType="separate"/>
            </w:r>
            <w:r>
              <w:rPr>
                <w:noProof/>
                <w:webHidden/>
              </w:rPr>
              <w:t>106</w:t>
            </w:r>
            <w:r>
              <w:rPr>
                <w:noProof/>
                <w:webHidden/>
              </w:rPr>
              <w:fldChar w:fldCharType="end"/>
            </w:r>
          </w:hyperlink>
        </w:p>
        <w:p w14:paraId="32CA8016" w14:textId="04F9C9CC"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50" w:history="1">
            <w:r w:rsidRPr="00C61707">
              <w:rPr>
                <w:rStyle w:val="Hyperlink"/>
                <w:noProof/>
              </w:rPr>
              <w:t>31. Appendix: Calculating Tube Size Example</w:t>
            </w:r>
            <w:r>
              <w:rPr>
                <w:noProof/>
                <w:webHidden/>
              </w:rPr>
              <w:tab/>
            </w:r>
            <w:r>
              <w:rPr>
                <w:noProof/>
                <w:webHidden/>
              </w:rPr>
              <w:fldChar w:fldCharType="begin"/>
            </w:r>
            <w:r>
              <w:rPr>
                <w:noProof/>
                <w:webHidden/>
              </w:rPr>
              <w:instrText xml:space="preserve"> PAGEREF _Toc225831250 \h </w:instrText>
            </w:r>
            <w:r>
              <w:rPr>
                <w:noProof/>
                <w:webHidden/>
              </w:rPr>
            </w:r>
            <w:r>
              <w:rPr>
                <w:noProof/>
                <w:webHidden/>
              </w:rPr>
              <w:fldChar w:fldCharType="separate"/>
            </w:r>
            <w:r>
              <w:rPr>
                <w:noProof/>
                <w:webHidden/>
              </w:rPr>
              <w:t>107</w:t>
            </w:r>
            <w:r>
              <w:rPr>
                <w:noProof/>
                <w:webHidden/>
              </w:rPr>
              <w:fldChar w:fldCharType="end"/>
            </w:r>
          </w:hyperlink>
        </w:p>
        <w:p w14:paraId="1DA09BCB" w14:textId="30521A82" w:rsidR="002776B7" w:rsidRDefault="002776B7">
          <w:pPr>
            <w:pStyle w:val="TOC3"/>
            <w:rPr>
              <w:rFonts w:asciiTheme="minorHAnsi" w:hAnsiTheme="minorHAnsi"/>
              <w:noProof/>
              <w:kern w:val="2"/>
              <w:sz w:val="24"/>
              <w:szCs w:val="24"/>
              <w:lang w:eastAsia="en-AU"/>
              <w14:ligatures w14:val="standardContextual"/>
            </w:rPr>
          </w:pPr>
          <w:hyperlink w:anchor="_Toc225831251" w:history="1">
            <w:r w:rsidRPr="00C61707">
              <w:rPr>
                <w:rStyle w:val="Hyperlink"/>
                <w:noProof/>
              </w:rPr>
              <w:t>Step 1 — Area from tube size</w:t>
            </w:r>
            <w:r>
              <w:rPr>
                <w:noProof/>
                <w:webHidden/>
              </w:rPr>
              <w:tab/>
            </w:r>
            <w:r>
              <w:rPr>
                <w:noProof/>
                <w:webHidden/>
              </w:rPr>
              <w:fldChar w:fldCharType="begin"/>
            </w:r>
            <w:r>
              <w:rPr>
                <w:noProof/>
                <w:webHidden/>
              </w:rPr>
              <w:instrText xml:space="preserve"> PAGEREF _Toc225831251 \h </w:instrText>
            </w:r>
            <w:r>
              <w:rPr>
                <w:noProof/>
                <w:webHidden/>
              </w:rPr>
            </w:r>
            <w:r>
              <w:rPr>
                <w:noProof/>
                <w:webHidden/>
              </w:rPr>
              <w:fldChar w:fldCharType="separate"/>
            </w:r>
            <w:r>
              <w:rPr>
                <w:noProof/>
                <w:webHidden/>
              </w:rPr>
              <w:t>107</w:t>
            </w:r>
            <w:r>
              <w:rPr>
                <w:noProof/>
                <w:webHidden/>
              </w:rPr>
              <w:fldChar w:fldCharType="end"/>
            </w:r>
          </w:hyperlink>
        </w:p>
        <w:p w14:paraId="35857F62" w14:textId="34263F18" w:rsidR="002776B7" w:rsidRDefault="002776B7">
          <w:pPr>
            <w:pStyle w:val="TOC3"/>
            <w:rPr>
              <w:rFonts w:asciiTheme="minorHAnsi" w:hAnsiTheme="minorHAnsi"/>
              <w:noProof/>
              <w:kern w:val="2"/>
              <w:sz w:val="24"/>
              <w:szCs w:val="24"/>
              <w:lang w:eastAsia="en-AU"/>
              <w14:ligatures w14:val="standardContextual"/>
            </w:rPr>
          </w:pPr>
          <w:hyperlink w:anchor="_Toc225831252" w:history="1">
            <w:r w:rsidRPr="00C61707">
              <w:rPr>
                <w:rStyle w:val="Hyperlink"/>
                <w:noProof/>
              </w:rPr>
              <w:t>Step 2 — Pressures we will use</w:t>
            </w:r>
            <w:r>
              <w:rPr>
                <w:noProof/>
                <w:webHidden/>
              </w:rPr>
              <w:tab/>
            </w:r>
            <w:r>
              <w:rPr>
                <w:noProof/>
                <w:webHidden/>
              </w:rPr>
              <w:fldChar w:fldCharType="begin"/>
            </w:r>
            <w:r>
              <w:rPr>
                <w:noProof/>
                <w:webHidden/>
              </w:rPr>
              <w:instrText xml:space="preserve"> PAGEREF _Toc225831252 \h </w:instrText>
            </w:r>
            <w:r>
              <w:rPr>
                <w:noProof/>
                <w:webHidden/>
              </w:rPr>
            </w:r>
            <w:r>
              <w:rPr>
                <w:noProof/>
                <w:webHidden/>
              </w:rPr>
              <w:fldChar w:fldCharType="separate"/>
            </w:r>
            <w:r>
              <w:rPr>
                <w:noProof/>
                <w:webHidden/>
              </w:rPr>
              <w:t>108</w:t>
            </w:r>
            <w:r>
              <w:rPr>
                <w:noProof/>
                <w:webHidden/>
              </w:rPr>
              <w:fldChar w:fldCharType="end"/>
            </w:r>
          </w:hyperlink>
        </w:p>
        <w:p w14:paraId="5D7494C3" w14:textId="0D7E840F" w:rsidR="002776B7" w:rsidRDefault="002776B7">
          <w:pPr>
            <w:pStyle w:val="TOC3"/>
            <w:rPr>
              <w:rFonts w:asciiTheme="minorHAnsi" w:hAnsiTheme="minorHAnsi"/>
              <w:noProof/>
              <w:kern w:val="2"/>
              <w:sz w:val="24"/>
              <w:szCs w:val="24"/>
              <w:lang w:eastAsia="en-AU"/>
              <w14:ligatures w14:val="standardContextual"/>
            </w:rPr>
          </w:pPr>
          <w:hyperlink w:anchor="_Toc225831253" w:history="1">
            <w:r w:rsidRPr="00C61707">
              <w:rPr>
                <w:rStyle w:val="Hyperlink"/>
                <w:noProof/>
              </w:rPr>
              <w:t>Step 3 — Get a mean density (no stress)</w:t>
            </w:r>
            <w:r>
              <w:rPr>
                <w:noProof/>
                <w:webHidden/>
              </w:rPr>
              <w:tab/>
            </w:r>
            <w:r>
              <w:rPr>
                <w:noProof/>
                <w:webHidden/>
              </w:rPr>
              <w:fldChar w:fldCharType="begin"/>
            </w:r>
            <w:r>
              <w:rPr>
                <w:noProof/>
                <w:webHidden/>
              </w:rPr>
              <w:instrText xml:space="preserve"> PAGEREF _Toc225831253 \h </w:instrText>
            </w:r>
            <w:r>
              <w:rPr>
                <w:noProof/>
                <w:webHidden/>
              </w:rPr>
            </w:r>
            <w:r>
              <w:rPr>
                <w:noProof/>
                <w:webHidden/>
              </w:rPr>
              <w:fldChar w:fldCharType="separate"/>
            </w:r>
            <w:r>
              <w:rPr>
                <w:noProof/>
                <w:webHidden/>
              </w:rPr>
              <w:t>109</w:t>
            </w:r>
            <w:r>
              <w:rPr>
                <w:noProof/>
                <w:webHidden/>
              </w:rPr>
              <w:fldChar w:fldCharType="end"/>
            </w:r>
          </w:hyperlink>
        </w:p>
        <w:p w14:paraId="5C7BE597" w14:textId="25C0C7D6" w:rsidR="002776B7" w:rsidRDefault="002776B7">
          <w:pPr>
            <w:pStyle w:val="TOC3"/>
            <w:rPr>
              <w:rFonts w:asciiTheme="minorHAnsi" w:hAnsiTheme="minorHAnsi"/>
              <w:noProof/>
              <w:kern w:val="2"/>
              <w:sz w:val="24"/>
              <w:szCs w:val="24"/>
              <w:lang w:eastAsia="en-AU"/>
              <w14:ligatures w14:val="standardContextual"/>
            </w:rPr>
          </w:pPr>
          <w:hyperlink w:anchor="_Toc225831254" w:history="1">
            <w:r w:rsidRPr="00C61707">
              <w:rPr>
                <w:rStyle w:val="Hyperlink"/>
                <w:noProof/>
              </w:rPr>
              <w:t>Tiny ready-reckoner</w:t>
            </w:r>
            <w:r>
              <w:rPr>
                <w:noProof/>
                <w:webHidden/>
              </w:rPr>
              <w:tab/>
            </w:r>
            <w:r>
              <w:rPr>
                <w:noProof/>
                <w:webHidden/>
              </w:rPr>
              <w:fldChar w:fldCharType="begin"/>
            </w:r>
            <w:r>
              <w:rPr>
                <w:noProof/>
                <w:webHidden/>
              </w:rPr>
              <w:instrText xml:space="preserve"> PAGEREF _Toc225831254 \h </w:instrText>
            </w:r>
            <w:r>
              <w:rPr>
                <w:noProof/>
                <w:webHidden/>
              </w:rPr>
            </w:r>
            <w:r>
              <w:rPr>
                <w:noProof/>
                <w:webHidden/>
              </w:rPr>
              <w:fldChar w:fldCharType="separate"/>
            </w:r>
            <w:r>
              <w:rPr>
                <w:noProof/>
                <w:webHidden/>
              </w:rPr>
              <w:t>111</w:t>
            </w:r>
            <w:r>
              <w:rPr>
                <w:noProof/>
                <w:webHidden/>
              </w:rPr>
              <w:fldChar w:fldCharType="end"/>
            </w:r>
          </w:hyperlink>
        </w:p>
        <w:p w14:paraId="1823A926" w14:textId="14619208" w:rsidR="002776B7" w:rsidRDefault="002776B7">
          <w:pPr>
            <w:pStyle w:val="TOC3"/>
            <w:rPr>
              <w:rFonts w:asciiTheme="minorHAnsi" w:hAnsiTheme="minorHAnsi"/>
              <w:noProof/>
              <w:kern w:val="2"/>
              <w:sz w:val="24"/>
              <w:szCs w:val="24"/>
              <w:lang w:eastAsia="en-AU"/>
              <w14:ligatures w14:val="standardContextual"/>
            </w:rPr>
          </w:pPr>
          <w:hyperlink w:anchor="_Toc225831255" w:history="1">
            <w:r w:rsidRPr="00C61707">
              <w:rPr>
                <w:rStyle w:val="Hyperlink"/>
                <w:noProof/>
              </w:rPr>
              <w:t>Step 4 — Friction factor f (a quick practical choice)</w:t>
            </w:r>
            <w:r>
              <w:rPr>
                <w:noProof/>
                <w:webHidden/>
              </w:rPr>
              <w:tab/>
            </w:r>
            <w:r>
              <w:rPr>
                <w:noProof/>
                <w:webHidden/>
              </w:rPr>
              <w:fldChar w:fldCharType="begin"/>
            </w:r>
            <w:r>
              <w:rPr>
                <w:noProof/>
                <w:webHidden/>
              </w:rPr>
              <w:instrText xml:space="preserve"> PAGEREF _Toc225831255 \h </w:instrText>
            </w:r>
            <w:r>
              <w:rPr>
                <w:noProof/>
                <w:webHidden/>
              </w:rPr>
            </w:r>
            <w:r>
              <w:rPr>
                <w:noProof/>
                <w:webHidden/>
              </w:rPr>
              <w:fldChar w:fldCharType="separate"/>
            </w:r>
            <w:r>
              <w:rPr>
                <w:noProof/>
                <w:webHidden/>
              </w:rPr>
              <w:t>111</w:t>
            </w:r>
            <w:r>
              <w:rPr>
                <w:noProof/>
                <w:webHidden/>
              </w:rPr>
              <w:fldChar w:fldCharType="end"/>
            </w:r>
          </w:hyperlink>
        </w:p>
        <w:p w14:paraId="2B1CE1BC" w14:textId="75923E34" w:rsidR="002776B7" w:rsidRDefault="002776B7">
          <w:pPr>
            <w:pStyle w:val="TOC3"/>
            <w:rPr>
              <w:rFonts w:asciiTheme="minorHAnsi" w:hAnsiTheme="minorHAnsi"/>
              <w:noProof/>
              <w:kern w:val="2"/>
              <w:sz w:val="24"/>
              <w:szCs w:val="24"/>
              <w:lang w:eastAsia="en-AU"/>
              <w14:ligatures w14:val="standardContextual"/>
            </w:rPr>
          </w:pPr>
          <w:hyperlink w:anchor="_Toc225831256" w:history="1">
            <w:r w:rsidRPr="00C61707">
              <w:rPr>
                <w:rStyle w:val="Hyperlink"/>
                <w:noProof/>
              </w:rPr>
              <w:t>Step 5 — Get the pressure “push” term</w:t>
            </w:r>
            <w:r>
              <w:rPr>
                <w:noProof/>
                <w:webHidden/>
              </w:rPr>
              <w:tab/>
            </w:r>
            <w:r>
              <w:rPr>
                <w:noProof/>
                <w:webHidden/>
              </w:rPr>
              <w:fldChar w:fldCharType="begin"/>
            </w:r>
            <w:r>
              <w:rPr>
                <w:noProof/>
                <w:webHidden/>
              </w:rPr>
              <w:instrText xml:space="preserve"> PAGEREF _Toc225831256 \h </w:instrText>
            </w:r>
            <w:r>
              <w:rPr>
                <w:noProof/>
                <w:webHidden/>
              </w:rPr>
            </w:r>
            <w:r>
              <w:rPr>
                <w:noProof/>
                <w:webHidden/>
              </w:rPr>
              <w:fldChar w:fldCharType="separate"/>
            </w:r>
            <w:r>
              <w:rPr>
                <w:noProof/>
                <w:webHidden/>
              </w:rPr>
              <w:t>112</w:t>
            </w:r>
            <w:r>
              <w:rPr>
                <w:noProof/>
                <w:webHidden/>
              </w:rPr>
              <w:fldChar w:fldCharType="end"/>
            </w:r>
          </w:hyperlink>
        </w:p>
        <w:p w14:paraId="0E0CB55A" w14:textId="0FD1E90F" w:rsidR="002776B7" w:rsidRDefault="002776B7">
          <w:pPr>
            <w:pStyle w:val="TOC3"/>
            <w:rPr>
              <w:rFonts w:asciiTheme="minorHAnsi" w:hAnsiTheme="minorHAnsi"/>
              <w:noProof/>
              <w:kern w:val="2"/>
              <w:sz w:val="24"/>
              <w:szCs w:val="24"/>
              <w:lang w:eastAsia="en-AU"/>
              <w14:ligatures w14:val="standardContextual"/>
            </w:rPr>
          </w:pPr>
          <w:hyperlink w:anchor="_Toc225831257" w:history="1">
            <w:r w:rsidRPr="00C61707">
              <w:rPr>
                <w:rStyle w:val="Hyperlink"/>
                <w:noProof/>
              </w:rPr>
              <w:t>Step 6 — Mass flow in one line (Corrected Isothermal Compressible Form)</w:t>
            </w:r>
            <w:r>
              <w:rPr>
                <w:noProof/>
                <w:webHidden/>
              </w:rPr>
              <w:tab/>
            </w:r>
            <w:r>
              <w:rPr>
                <w:noProof/>
                <w:webHidden/>
              </w:rPr>
              <w:fldChar w:fldCharType="begin"/>
            </w:r>
            <w:r>
              <w:rPr>
                <w:noProof/>
                <w:webHidden/>
              </w:rPr>
              <w:instrText xml:space="preserve"> PAGEREF _Toc225831257 \h </w:instrText>
            </w:r>
            <w:r>
              <w:rPr>
                <w:noProof/>
                <w:webHidden/>
              </w:rPr>
            </w:r>
            <w:r>
              <w:rPr>
                <w:noProof/>
                <w:webHidden/>
              </w:rPr>
              <w:fldChar w:fldCharType="separate"/>
            </w:r>
            <w:r>
              <w:rPr>
                <w:noProof/>
                <w:webHidden/>
              </w:rPr>
              <w:t>112</w:t>
            </w:r>
            <w:r>
              <w:rPr>
                <w:noProof/>
                <w:webHidden/>
              </w:rPr>
              <w:fldChar w:fldCharType="end"/>
            </w:r>
          </w:hyperlink>
        </w:p>
        <w:p w14:paraId="1895FF2F" w14:textId="621A5F62" w:rsidR="002776B7" w:rsidRDefault="002776B7">
          <w:pPr>
            <w:pStyle w:val="TOC3"/>
            <w:rPr>
              <w:rFonts w:asciiTheme="minorHAnsi" w:hAnsiTheme="minorHAnsi"/>
              <w:noProof/>
              <w:kern w:val="2"/>
              <w:sz w:val="24"/>
              <w:szCs w:val="24"/>
              <w:lang w:eastAsia="en-AU"/>
              <w14:ligatures w14:val="standardContextual"/>
            </w:rPr>
          </w:pPr>
          <w:hyperlink w:anchor="_Toc225831258" w:history="1">
            <w:r w:rsidRPr="00C61707">
              <w:rPr>
                <w:rStyle w:val="Hyperlink"/>
                <w:noProof/>
              </w:rPr>
              <w:t>Step 7 — Velocity (so nothing is mysterious)</w:t>
            </w:r>
            <w:r>
              <w:rPr>
                <w:noProof/>
                <w:webHidden/>
              </w:rPr>
              <w:tab/>
            </w:r>
            <w:r>
              <w:rPr>
                <w:noProof/>
                <w:webHidden/>
              </w:rPr>
              <w:fldChar w:fldCharType="begin"/>
            </w:r>
            <w:r>
              <w:rPr>
                <w:noProof/>
                <w:webHidden/>
              </w:rPr>
              <w:instrText xml:space="preserve"> PAGEREF _Toc225831258 \h </w:instrText>
            </w:r>
            <w:r>
              <w:rPr>
                <w:noProof/>
                <w:webHidden/>
              </w:rPr>
            </w:r>
            <w:r>
              <w:rPr>
                <w:noProof/>
                <w:webHidden/>
              </w:rPr>
              <w:fldChar w:fldCharType="separate"/>
            </w:r>
            <w:r>
              <w:rPr>
                <w:noProof/>
                <w:webHidden/>
              </w:rPr>
              <w:t>114</w:t>
            </w:r>
            <w:r>
              <w:rPr>
                <w:noProof/>
                <w:webHidden/>
              </w:rPr>
              <w:fldChar w:fldCharType="end"/>
            </w:r>
          </w:hyperlink>
        </w:p>
        <w:p w14:paraId="4D6B7E79" w14:textId="6B070B51" w:rsidR="002776B7" w:rsidRDefault="002776B7">
          <w:pPr>
            <w:pStyle w:val="TOC3"/>
            <w:rPr>
              <w:rFonts w:asciiTheme="minorHAnsi" w:hAnsiTheme="minorHAnsi"/>
              <w:noProof/>
              <w:kern w:val="2"/>
              <w:sz w:val="24"/>
              <w:szCs w:val="24"/>
              <w:lang w:eastAsia="en-AU"/>
              <w14:ligatures w14:val="standardContextual"/>
            </w:rPr>
          </w:pPr>
          <w:hyperlink w:anchor="_Toc225831259" w:history="1">
            <w:r w:rsidRPr="00C61707">
              <w:rPr>
                <w:rStyle w:val="Hyperlink"/>
                <w:noProof/>
              </w:rPr>
              <w:t>Step 8 — Optional quick safety check (Mach number)</w:t>
            </w:r>
            <w:r>
              <w:rPr>
                <w:noProof/>
                <w:webHidden/>
              </w:rPr>
              <w:tab/>
            </w:r>
            <w:r>
              <w:rPr>
                <w:noProof/>
                <w:webHidden/>
              </w:rPr>
              <w:fldChar w:fldCharType="begin"/>
            </w:r>
            <w:r>
              <w:rPr>
                <w:noProof/>
                <w:webHidden/>
              </w:rPr>
              <w:instrText xml:space="preserve"> PAGEREF _Toc225831259 \h </w:instrText>
            </w:r>
            <w:r>
              <w:rPr>
                <w:noProof/>
                <w:webHidden/>
              </w:rPr>
            </w:r>
            <w:r>
              <w:rPr>
                <w:noProof/>
                <w:webHidden/>
              </w:rPr>
              <w:fldChar w:fldCharType="separate"/>
            </w:r>
            <w:r>
              <w:rPr>
                <w:noProof/>
                <w:webHidden/>
              </w:rPr>
              <w:t>114</w:t>
            </w:r>
            <w:r>
              <w:rPr>
                <w:noProof/>
                <w:webHidden/>
              </w:rPr>
              <w:fldChar w:fldCharType="end"/>
            </w:r>
          </w:hyperlink>
        </w:p>
        <w:p w14:paraId="2FDFBDFA" w14:textId="1DCC1B7F" w:rsidR="002776B7" w:rsidRDefault="002776B7">
          <w:pPr>
            <w:pStyle w:val="TOC3"/>
            <w:rPr>
              <w:rFonts w:asciiTheme="minorHAnsi" w:hAnsiTheme="minorHAnsi"/>
              <w:noProof/>
              <w:kern w:val="2"/>
              <w:sz w:val="24"/>
              <w:szCs w:val="24"/>
              <w:lang w:eastAsia="en-AU"/>
              <w14:ligatures w14:val="standardContextual"/>
            </w:rPr>
          </w:pPr>
          <w:hyperlink w:anchor="_Toc225831260" w:history="1">
            <w:r w:rsidRPr="00C61707">
              <w:rPr>
                <w:rStyle w:val="Hyperlink"/>
                <w:noProof/>
              </w:rPr>
              <w:t>Step 9 — If you need standard volumetric flow to match a datasheet</w:t>
            </w:r>
            <w:r>
              <w:rPr>
                <w:noProof/>
                <w:webHidden/>
              </w:rPr>
              <w:tab/>
            </w:r>
            <w:r>
              <w:rPr>
                <w:noProof/>
                <w:webHidden/>
              </w:rPr>
              <w:fldChar w:fldCharType="begin"/>
            </w:r>
            <w:r>
              <w:rPr>
                <w:noProof/>
                <w:webHidden/>
              </w:rPr>
              <w:instrText xml:space="preserve"> PAGEREF _Toc225831260 \h </w:instrText>
            </w:r>
            <w:r>
              <w:rPr>
                <w:noProof/>
                <w:webHidden/>
              </w:rPr>
            </w:r>
            <w:r>
              <w:rPr>
                <w:noProof/>
                <w:webHidden/>
              </w:rPr>
              <w:fldChar w:fldCharType="separate"/>
            </w:r>
            <w:r>
              <w:rPr>
                <w:noProof/>
                <w:webHidden/>
              </w:rPr>
              <w:t>115</w:t>
            </w:r>
            <w:r>
              <w:rPr>
                <w:noProof/>
                <w:webHidden/>
              </w:rPr>
              <w:fldChar w:fldCharType="end"/>
            </w:r>
          </w:hyperlink>
        </w:p>
        <w:p w14:paraId="3587E761" w14:textId="6A7A22B5"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61" w:history="1">
            <w:r w:rsidRPr="00C61707">
              <w:rPr>
                <w:rStyle w:val="Hyperlink"/>
                <w:noProof/>
              </w:rPr>
              <w:t>32. Appendix Painting Plastics</w:t>
            </w:r>
            <w:r>
              <w:rPr>
                <w:noProof/>
                <w:webHidden/>
              </w:rPr>
              <w:tab/>
            </w:r>
            <w:r>
              <w:rPr>
                <w:noProof/>
                <w:webHidden/>
              </w:rPr>
              <w:fldChar w:fldCharType="begin"/>
            </w:r>
            <w:r>
              <w:rPr>
                <w:noProof/>
                <w:webHidden/>
              </w:rPr>
              <w:instrText xml:space="preserve"> PAGEREF _Toc225831261 \h </w:instrText>
            </w:r>
            <w:r>
              <w:rPr>
                <w:noProof/>
                <w:webHidden/>
              </w:rPr>
            </w:r>
            <w:r>
              <w:rPr>
                <w:noProof/>
                <w:webHidden/>
              </w:rPr>
              <w:fldChar w:fldCharType="separate"/>
            </w:r>
            <w:r>
              <w:rPr>
                <w:noProof/>
                <w:webHidden/>
              </w:rPr>
              <w:t>117</w:t>
            </w:r>
            <w:r>
              <w:rPr>
                <w:noProof/>
                <w:webHidden/>
              </w:rPr>
              <w:fldChar w:fldCharType="end"/>
            </w:r>
          </w:hyperlink>
        </w:p>
        <w:p w14:paraId="39C4399F" w14:textId="0D584078"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62" w:history="1">
            <w:r w:rsidRPr="00C61707">
              <w:rPr>
                <w:rStyle w:val="Hyperlink"/>
                <w:noProof/>
                <w:lang w:val="en-US"/>
              </w:rPr>
              <w:t>33.</w:t>
            </w:r>
            <w:r w:rsidRPr="00C61707">
              <w:rPr>
                <w:rStyle w:val="Hyperlink"/>
                <w:noProof/>
              </w:rPr>
              <w:t xml:space="preserve"> Appendix: Installation and Commissioning Checklist</w:t>
            </w:r>
            <w:r>
              <w:rPr>
                <w:noProof/>
                <w:webHidden/>
              </w:rPr>
              <w:tab/>
            </w:r>
            <w:r>
              <w:rPr>
                <w:noProof/>
                <w:webHidden/>
              </w:rPr>
              <w:fldChar w:fldCharType="begin"/>
            </w:r>
            <w:r>
              <w:rPr>
                <w:noProof/>
                <w:webHidden/>
              </w:rPr>
              <w:instrText xml:space="preserve"> PAGEREF _Toc225831262 \h </w:instrText>
            </w:r>
            <w:r>
              <w:rPr>
                <w:noProof/>
                <w:webHidden/>
              </w:rPr>
            </w:r>
            <w:r>
              <w:rPr>
                <w:noProof/>
                <w:webHidden/>
              </w:rPr>
              <w:fldChar w:fldCharType="separate"/>
            </w:r>
            <w:r>
              <w:rPr>
                <w:noProof/>
                <w:webHidden/>
              </w:rPr>
              <w:t>119</w:t>
            </w:r>
            <w:r>
              <w:rPr>
                <w:noProof/>
                <w:webHidden/>
              </w:rPr>
              <w:fldChar w:fldCharType="end"/>
            </w:r>
          </w:hyperlink>
        </w:p>
        <w:p w14:paraId="37E36A3F" w14:textId="640FBED7"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63" w:history="1">
            <w:r w:rsidRPr="00C61707">
              <w:rPr>
                <w:rStyle w:val="Hyperlink"/>
                <w:noProof/>
              </w:rPr>
              <w:t>Water Tests</w:t>
            </w:r>
            <w:r>
              <w:rPr>
                <w:noProof/>
                <w:webHidden/>
              </w:rPr>
              <w:tab/>
            </w:r>
            <w:r>
              <w:rPr>
                <w:noProof/>
                <w:webHidden/>
              </w:rPr>
              <w:fldChar w:fldCharType="begin"/>
            </w:r>
            <w:r>
              <w:rPr>
                <w:noProof/>
                <w:webHidden/>
              </w:rPr>
              <w:instrText xml:space="preserve"> PAGEREF _Toc225831263 \h </w:instrText>
            </w:r>
            <w:r>
              <w:rPr>
                <w:noProof/>
                <w:webHidden/>
              </w:rPr>
            </w:r>
            <w:r>
              <w:rPr>
                <w:noProof/>
                <w:webHidden/>
              </w:rPr>
              <w:fldChar w:fldCharType="separate"/>
            </w:r>
            <w:r>
              <w:rPr>
                <w:noProof/>
                <w:webHidden/>
              </w:rPr>
              <w:t>119</w:t>
            </w:r>
            <w:r>
              <w:rPr>
                <w:noProof/>
                <w:webHidden/>
              </w:rPr>
              <w:fldChar w:fldCharType="end"/>
            </w:r>
          </w:hyperlink>
        </w:p>
        <w:p w14:paraId="2A6FB26D" w14:textId="1E987AFE"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64" w:history="1">
            <w:r w:rsidRPr="00C61707">
              <w:rPr>
                <w:rStyle w:val="Hyperlink"/>
                <w:noProof/>
              </w:rPr>
              <w:t>Record Settings</w:t>
            </w:r>
            <w:r>
              <w:rPr>
                <w:noProof/>
                <w:webHidden/>
              </w:rPr>
              <w:tab/>
            </w:r>
            <w:r>
              <w:rPr>
                <w:noProof/>
                <w:webHidden/>
              </w:rPr>
              <w:fldChar w:fldCharType="begin"/>
            </w:r>
            <w:r>
              <w:rPr>
                <w:noProof/>
                <w:webHidden/>
              </w:rPr>
              <w:instrText xml:space="preserve"> PAGEREF _Toc225831264 \h </w:instrText>
            </w:r>
            <w:r>
              <w:rPr>
                <w:noProof/>
                <w:webHidden/>
              </w:rPr>
            </w:r>
            <w:r>
              <w:rPr>
                <w:noProof/>
                <w:webHidden/>
              </w:rPr>
              <w:fldChar w:fldCharType="separate"/>
            </w:r>
            <w:r>
              <w:rPr>
                <w:noProof/>
                <w:webHidden/>
              </w:rPr>
              <w:t>120</w:t>
            </w:r>
            <w:r>
              <w:rPr>
                <w:noProof/>
                <w:webHidden/>
              </w:rPr>
              <w:fldChar w:fldCharType="end"/>
            </w:r>
          </w:hyperlink>
        </w:p>
        <w:p w14:paraId="1A1CDAA3" w14:textId="239E1531"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65" w:history="1">
            <w:r w:rsidRPr="00C61707">
              <w:rPr>
                <w:rStyle w:val="Hyperlink"/>
                <w:noProof/>
                <w:lang w:val="en-US"/>
              </w:rPr>
              <w:t>34.</w:t>
            </w:r>
            <w:r w:rsidRPr="00C61707">
              <w:rPr>
                <w:rStyle w:val="Hyperlink"/>
                <w:noProof/>
              </w:rPr>
              <w:t xml:space="preserve"> Appendix: Start Up Steps</w:t>
            </w:r>
            <w:r>
              <w:rPr>
                <w:noProof/>
                <w:webHidden/>
              </w:rPr>
              <w:tab/>
            </w:r>
            <w:r>
              <w:rPr>
                <w:noProof/>
                <w:webHidden/>
              </w:rPr>
              <w:fldChar w:fldCharType="begin"/>
            </w:r>
            <w:r>
              <w:rPr>
                <w:noProof/>
                <w:webHidden/>
              </w:rPr>
              <w:instrText xml:space="preserve"> PAGEREF _Toc225831265 \h </w:instrText>
            </w:r>
            <w:r>
              <w:rPr>
                <w:noProof/>
                <w:webHidden/>
              </w:rPr>
            </w:r>
            <w:r>
              <w:rPr>
                <w:noProof/>
                <w:webHidden/>
              </w:rPr>
              <w:fldChar w:fldCharType="separate"/>
            </w:r>
            <w:r>
              <w:rPr>
                <w:noProof/>
                <w:webHidden/>
              </w:rPr>
              <w:t>121</w:t>
            </w:r>
            <w:r>
              <w:rPr>
                <w:noProof/>
                <w:webHidden/>
              </w:rPr>
              <w:fldChar w:fldCharType="end"/>
            </w:r>
          </w:hyperlink>
        </w:p>
        <w:p w14:paraId="5FFC6D4A" w14:textId="445E7D6B"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66" w:history="1">
            <w:r w:rsidRPr="00C61707">
              <w:rPr>
                <w:rStyle w:val="Hyperlink"/>
                <w:noProof/>
              </w:rPr>
              <w:t>Step 1 — Do Nothing (Deliberately)</w:t>
            </w:r>
            <w:r>
              <w:rPr>
                <w:noProof/>
                <w:webHidden/>
              </w:rPr>
              <w:tab/>
            </w:r>
            <w:r>
              <w:rPr>
                <w:noProof/>
                <w:webHidden/>
              </w:rPr>
              <w:fldChar w:fldCharType="begin"/>
            </w:r>
            <w:r>
              <w:rPr>
                <w:noProof/>
                <w:webHidden/>
              </w:rPr>
              <w:instrText xml:space="preserve"> PAGEREF _Toc225831266 \h </w:instrText>
            </w:r>
            <w:r>
              <w:rPr>
                <w:noProof/>
                <w:webHidden/>
              </w:rPr>
            </w:r>
            <w:r>
              <w:rPr>
                <w:noProof/>
                <w:webHidden/>
              </w:rPr>
              <w:fldChar w:fldCharType="separate"/>
            </w:r>
            <w:r>
              <w:rPr>
                <w:noProof/>
                <w:webHidden/>
              </w:rPr>
              <w:t>121</w:t>
            </w:r>
            <w:r>
              <w:rPr>
                <w:noProof/>
                <w:webHidden/>
              </w:rPr>
              <w:fldChar w:fldCharType="end"/>
            </w:r>
          </w:hyperlink>
        </w:p>
        <w:p w14:paraId="71F9940F" w14:textId="739CB76A"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67" w:history="1">
            <w:r w:rsidRPr="00C61707">
              <w:rPr>
                <w:rStyle w:val="Hyperlink"/>
                <w:noProof/>
              </w:rPr>
              <w:t>Step 2 — Speak to the normal Operator</w:t>
            </w:r>
            <w:r>
              <w:rPr>
                <w:noProof/>
                <w:webHidden/>
              </w:rPr>
              <w:tab/>
            </w:r>
            <w:r>
              <w:rPr>
                <w:noProof/>
                <w:webHidden/>
              </w:rPr>
              <w:fldChar w:fldCharType="begin"/>
            </w:r>
            <w:r>
              <w:rPr>
                <w:noProof/>
                <w:webHidden/>
              </w:rPr>
              <w:instrText xml:space="preserve"> PAGEREF _Toc225831267 \h </w:instrText>
            </w:r>
            <w:r>
              <w:rPr>
                <w:noProof/>
                <w:webHidden/>
              </w:rPr>
            </w:r>
            <w:r>
              <w:rPr>
                <w:noProof/>
                <w:webHidden/>
              </w:rPr>
              <w:fldChar w:fldCharType="separate"/>
            </w:r>
            <w:r>
              <w:rPr>
                <w:noProof/>
                <w:webHidden/>
              </w:rPr>
              <w:t>121</w:t>
            </w:r>
            <w:r>
              <w:rPr>
                <w:noProof/>
                <w:webHidden/>
              </w:rPr>
              <w:fldChar w:fldCharType="end"/>
            </w:r>
          </w:hyperlink>
        </w:p>
        <w:p w14:paraId="0EB1FE09" w14:textId="4155D57C"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68" w:history="1">
            <w:r w:rsidRPr="00C61707">
              <w:rPr>
                <w:rStyle w:val="Hyperlink"/>
                <w:noProof/>
              </w:rPr>
              <w:t>Step 3 — Record, Don’t React</w:t>
            </w:r>
            <w:r>
              <w:rPr>
                <w:noProof/>
                <w:webHidden/>
              </w:rPr>
              <w:tab/>
            </w:r>
            <w:r>
              <w:rPr>
                <w:noProof/>
                <w:webHidden/>
              </w:rPr>
              <w:fldChar w:fldCharType="begin"/>
            </w:r>
            <w:r>
              <w:rPr>
                <w:noProof/>
                <w:webHidden/>
              </w:rPr>
              <w:instrText xml:space="preserve"> PAGEREF _Toc225831268 \h </w:instrText>
            </w:r>
            <w:r>
              <w:rPr>
                <w:noProof/>
                <w:webHidden/>
              </w:rPr>
            </w:r>
            <w:r>
              <w:rPr>
                <w:noProof/>
                <w:webHidden/>
              </w:rPr>
              <w:fldChar w:fldCharType="separate"/>
            </w:r>
            <w:r>
              <w:rPr>
                <w:noProof/>
                <w:webHidden/>
              </w:rPr>
              <w:t>122</w:t>
            </w:r>
            <w:r>
              <w:rPr>
                <w:noProof/>
                <w:webHidden/>
              </w:rPr>
              <w:fldChar w:fldCharType="end"/>
            </w:r>
          </w:hyperlink>
        </w:p>
        <w:p w14:paraId="5D6B590A" w14:textId="33F23BE4"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69" w:history="1">
            <w:r w:rsidRPr="00C61707">
              <w:rPr>
                <w:rStyle w:val="Hyperlink"/>
                <w:noProof/>
              </w:rPr>
              <w:t>Step 4 — Allow the System to Find Its Balance</w:t>
            </w:r>
            <w:r>
              <w:rPr>
                <w:noProof/>
                <w:webHidden/>
              </w:rPr>
              <w:tab/>
            </w:r>
            <w:r>
              <w:rPr>
                <w:noProof/>
                <w:webHidden/>
              </w:rPr>
              <w:fldChar w:fldCharType="begin"/>
            </w:r>
            <w:r>
              <w:rPr>
                <w:noProof/>
                <w:webHidden/>
              </w:rPr>
              <w:instrText xml:space="preserve"> PAGEREF _Toc225831269 \h </w:instrText>
            </w:r>
            <w:r>
              <w:rPr>
                <w:noProof/>
                <w:webHidden/>
              </w:rPr>
            </w:r>
            <w:r>
              <w:rPr>
                <w:noProof/>
                <w:webHidden/>
              </w:rPr>
              <w:fldChar w:fldCharType="separate"/>
            </w:r>
            <w:r>
              <w:rPr>
                <w:noProof/>
                <w:webHidden/>
              </w:rPr>
              <w:t>122</w:t>
            </w:r>
            <w:r>
              <w:rPr>
                <w:noProof/>
                <w:webHidden/>
              </w:rPr>
              <w:fldChar w:fldCharType="end"/>
            </w:r>
          </w:hyperlink>
        </w:p>
        <w:p w14:paraId="7A43B031" w14:textId="171135A3"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70" w:history="1">
            <w:r w:rsidRPr="00C61707">
              <w:rPr>
                <w:rStyle w:val="Hyperlink"/>
                <w:noProof/>
              </w:rPr>
              <w:t>Step 5 — Return the Next Day</w:t>
            </w:r>
            <w:r>
              <w:rPr>
                <w:noProof/>
                <w:webHidden/>
              </w:rPr>
              <w:tab/>
            </w:r>
            <w:r>
              <w:rPr>
                <w:noProof/>
                <w:webHidden/>
              </w:rPr>
              <w:fldChar w:fldCharType="begin"/>
            </w:r>
            <w:r>
              <w:rPr>
                <w:noProof/>
                <w:webHidden/>
              </w:rPr>
              <w:instrText xml:space="preserve"> PAGEREF _Toc225831270 \h </w:instrText>
            </w:r>
            <w:r>
              <w:rPr>
                <w:noProof/>
                <w:webHidden/>
              </w:rPr>
            </w:r>
            <w:r>
              <w:rPr>
                <w:noProof/>
                <w:webHidden/>
              </w:rPr>
              <w:fldChar w:fldCharType="separate"/>
            </w:r>
            <w:r>
              <w:rPr>
                <w:noProof/>
                <w:webHidden/>
              </w:rPr>
              <w:t>123</w:t>
            </w:r>
            <w:r>
              <w:rPr>
                <w:noProof/>
                <w:webHidden/>
              </w:rPr>
              <w:fldChar w:fldCharType="end"/>
            </w:r>
          </w:hyperlink>
        </w:p>
        <w:p w14:paraId="11CB46A8" w14:textId="55B71898"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71" w:history="1">
            <w:r w:rsidRPr="00C61707">
              <w:rPr>
                <w:rStyle w:val="Hyperlink"/>
                <w:noProof/>
              </w:rPr>
              <w:t>Guiding Principles</w:t>
            </w:r>
            <w:r>
              <w:rPr>
                <w:noProof/>
                <w:webHidden/>
              </w:rPr>
              <w:tab/>
            </w:r>
            <w:r>
              <w:rPr>
                <w:noProof/>
                <w:webHidden/>
              </w:rPr>
              <w:fldChar w:fldCharType="begin"/>
            </w:r>
            <w:r>
              <w:rPr>
                <w:noProof/>
                <w:webHidden/>
              </w:rPr>
              <w:instrText xml:space="preserve"> PAGEREF _Toc225831271 \h </w:instrText>
            </w:r>
            <w:r>
              <w:rPr>
                <w:noProof/>
                <w:webHidden/>
              </w:rPr>
            </w:r>
            <w:r>
              <w:rPr>
                <w:noProof/>
                <w:webHidden/>
              </w:rPr>
              <w:fldChar w:fldCharType="separate"/>
            </w:r>
            <w:r>
              <w:rPr>
                <w:noProof/>
                <w:webHidden/>
              </w:rPr>
              <w:t>123</w:t>
            </w:r>
            <w:r>
              <w:rPr>
                <w:noProof/>
                <w:webHidden/>
              </w:rPr>
              <w:fldChar w:fldCharType="end"/>
            </w:r>
          </w:hyperlink>
        </w:p>
        <w:p w14:paraId="3E626270" w14:textId="225AA662"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72" w:history="1">
            <w:r w:rsidRPr="00C61707">
              <w:rPr>
                <w:rStyle w:val="Hyperlink"/>
                <w:noProof/>
              </w:rPr>
              <w:t>35. Appendix: Global Standards Crosswalk for CO₂ pH Control</w:t>
            </w:r>
            <w:r>
              <w:rPr>
                <w:noProof/>
                <w:webHidden/>
              </w:rPr>
              <w:tab/>
            </w:r>
            <w:r>
              <w:rPr>
                <w:noProof/>
                <w:webHidden/>
              </w:rPr>
              <w:fldChar w:fldCharType="begin"/>
            </w:r>
            <w:r>
              <w:rPr>
                <w:noProof/>
                <w:webHidden/>
              </w:rPr>
              <w:instrText xml:space="preserve"> PAGEREF _Toc225831272 \h </w:instrText>
            </w:r>
            <w:r>
              <w:rPr>
                <w:noProof/>
                <w:webHidden/>
              </w:rPr>
            </w:r>
            <w:r>
              <w:rPr>
                <w:noProof/>
                <w:webHidden/>
              </w:rPr>
              <w:fldChar w:fldCharType="separate"/>
            </w:r>
            <w:r>
              <w:rPr>
                <w:noProof/>
                <w:webHidden/>
              </w:rPr>
              <w:t>125</w:t>
            </w:r>
            <w:r>
              <w:rPr>
                <w:noProof/>
                <w:webHidden/>
              </w:rPr>
              <w:fldChar w:fldCharType="end"/>
            </w:r>
          </w:hyperlink>
        </w:p>
        <w:p w14:paraId="5F67407F" w14:textId="459A107D" w:rsidR="002776B7" w:rsidRDefault="002776B7">
          <w:pPr>
            <w:pStyle w:val="TOC2"/>
            <w:tabs>
              <w:tab w:val="right" w:leader="dot" w:pos="6601"/>
            </w:tabs>
            <w:rPr>
              <w:rFonts w:asciiTheme="minorHAnsi" w:hAnsiTheme="minorHAnsi"/>
              <w:noProof/>
              <w:kern w:val="2"/>
              <w:sz w:val="24"/>
              <w:szCs w:val="24"/>
              <w:lang w:eastAsia="en-AU"/>
              <w14:ligatures w14:val="standardContextual"/>
            </w:rPr>
          </w:pPr>
          <w:hyperlink w:anchor="_Toc225831273" w:history="1">
            <w:r w:rsidRPr="00C61707">
              <w:rPr>
                <w:rStyle w:val="Hyperlink"/>
                <w:noProof/>
              </w:rPr>
              <w:t>Health Inspector Talking Points</w:t>
            </w:r>
            <w:r>
              <w:rPr>
                <w:noProof/>
                <w:webHidden/>
              </w:rPr>
              <w:tab/>
            </w:r>
            <w:r>
              <w:rPr>
                <w:noProof/>
                <w:webHidden/>
              </w:rPr>
              <w:fldChar w:fldCharType="begin"/>
            </w:r>
            <w:r>
              <w:rPr>
                <w:noProof/>
                <w:webHidden/>
              </w:rPr>
              <w:instrText xml:space="preserve"> PAGEREF _Toc225831273 \h </w:instrText>
            </w:r>
            <w:r>
              <w:rPr>
                <w:noProof/>
                <w:webHidden/>
              </w:rPr>
            </w:r>
            <w:r>
              <w:rPr>
                <w:noProof/>
                <w:webHidden/>
              </w:rPr>
              <w:fldChar w:fldCharType="separate"/>
            </w:r>
            <w:r>
              <w:rPr>
                <w:noProof/>
                <w:webHidden/>
              </w:rPr>
              <w:t>126</w:t>
            </w:r>
            <w:r>
              <w:rPr>
                <w:noProof/>
                <w:webHidden/>
              </w:rPr>
              <w:fldChar w:fldCharType="end"/>
            </w:r>
          </w:hyperlink>
        </w:p>
        <w:p w14:paraId="172231DD" w14:textId="7865E613" w:rsidR="002776B7" w:rsidRDefault="002776B7">
          <w:pPr>
            <w:pStyle w:val="TOC1"/>
            <w:tabs>
              <w:tab w:val="right" w:leader="dot" w:pos="6601"/>
            </w:tabs>
            <w:rPr>
              <w:rFonts w:asciiTheme="minorHAnsi" w:hAnsiTheme="minorHAnsi"/>
              <w:noProof/>
              <w:kern w:val="2"/>
              <w:sz w:val="24"/>
              <w:szCs w:val="24"/>
              <w:lang w:eastAsia="en-AU"/>
              <w14:ligatures w14:val="standardContextual"/>
            </w:rPr>
          </w:pPr>
          <w:hyperlink w:anchor="_Toc225831274" w:history="1">
            <w:r w:rsidRPr="00C61707">
              <w:rPr>
                <w:rStyle w:val="Hyperlink"/>
                <w:noProof/>
              </w:rPr>
              <w:t>36. About the Author</w:t>
            </w:r>
            <w:r>
              <w:rPr>
                <w:noProof/>
                <w:webHidden/>
              </w:rPr>
              <w:tab/>
            </w:r>
            <w:r>
              <w:rPr>
                <w:noProof/>
                <w:webHidden/>
              </w:rPr>
              <w:fldChar w:fldCharType="begin"/>
            </w:r>
            <w:r>
              <w:rPr>
                <w:noProof/>
                <w:webHidden/>
              </w:rPr>
              <w:instrText xml:space="preserve"> PAGEREF _Toc225831274 \h </w:instrText>
            </w:r>
            <w:r>
              <w:rPr>
                <w:noProof/>
                <w:webHidden/>
              </w:rPr>
            </w:r>
            <w:r>
              <w:rPr>
                <w:noProof/>
                <w:webHidden/>
              </w:rPr>
              <w:fldChar w:fldCharType="separate"/>
            </w:r>
            <w:r>
              <w:rPr>
                <w:noProof/>
                <w:webHidden/>
              </w:rPr>
              <w:t>127</w:t>
            </w:r>
            <w:r>
              <w:rPr>
                <w:noProof/>
                <w:webHidden/>
              </w:rPr>
              <w:fldChar w:fldCharType="end"/>
            </w:r>
          </w:hyperlink>
        </w:p>
        <w:p w14:paraId="15DFAA14" w14:textId="2756C2DE" w:rsidR="002776B7" w:rsidRDefault="002776B7">
          <w:pPr>
            <w:pStyle w:val="TOC3"/>
            <w:rPr>
              <w:rFonts w:asciiTheme="minorHAnsi" w:hAnsiTheme="minorHAnsi"/>
              <w:noProof/>
              <w:kern w:val="2"/>
              <w:sz w:val="24"/>
              <w:szCs w:val="24"/>
              <w:lang w:eastAsia="en-AU"/>
              <w14:ligatures w14:val="standardContextual"/>
            </w:rPr>
          </w:pPr>
          <w:hyperlink w:anchor="_Toc225831275" w:history="1">
            <w:r w:rsidRPr="00C61707">
              <w:rPr>
                <w:rStyle w:val="Hyperlink"/>
                <w:noProof/>
              </w:rPr>
              <w:t>Contact and Support Information</w:t>
            </w:r>
            <w:r>
              <w:rPr>
                <w:noProof/>
                <w:webHidden/>
              </w:rPr>
              <w:tab/>
            </w:r>
            <w:r>
              <w:rPr>
                <w:noProof/>
                <w:webHidden/>
              </w:rPr>
              <w:fldChar w:fldCharType="begin"/>
            </w:r>
            <w:r>
              <w:rPr>
                <w:noProof/>
                <w:webHidden/>
              </w:rPr>
              <w:instrText xml:space="preserve"> PAGEREF _Toc225831275 \h </w:instrText>
            </w:r>
            <w:r>
              <w:rPr>
                <w:noProof/>
                <w:webHidden/>
              </w:rPr>
            </w:r>
            <w:r>
              <w:rPr>
                <w:noProof/>
                <w:webHidden/>
              </w:rPr>
              <w:fldChar w:fldCharType="separate"/>
            </w:r>
            <w:r>
              <w:rPr>
                <w:noProof/>
                <w:webHidden/>
              </w:rPr>
              <w:t>128</w:t>
            </w:r>
            <w:r>
              <w:rPr>
                <w:noProof/>
                <w:webHidden/>
              </w:rPr>
              <w:fldChar w:fldCharType="end"/>
            </w:r>
          </w:hyperlink>
        </w:p>
        <w:p w14:paraId="726CDF8D" w14:textId="467E8335" w:rsidR="002776B7" w:rsidRDefault="002776B7">
          <w:r>
            <w:rPr>
              <w:b/>
              <w:bCs/>
              <w:noProof/>
            </w:rPr>
            <w:fldChar w:fldCharType="end"/>
          </w:r>
        </w:p>
      </w:sdtContent>
    </w:sdt>
    <w:p w14:paraId="7F78A320" w14:textId="77777777" w:rsidR="00745C30" w:rsidRDefault="00745C30">
      <w:pPr>
        <w:spacing w:line="259" w:lineRule="auto"/>
        <w:rPr>
          <w:rFonts w:ascii="Georgia" w:hAnsi="Georgia"/>
        </w:rPr>
      </w:pPr>
    </w:p>
    <w:p w14:paraId="0D069C4B" w14:textId="43AAF510" w:rsidR="002473C1" w:rsidRDefault="002473C1">
      <w:pPr>
        <w:spacing w:line="259" w:lineRule="auto"/>
      </w:pPr>
      <w:r>
        <w:br w:type="page"/>
      </w:r>
    </w:p>
    <w:p w14:paraId="10883CC2" w14:textId="77777777" w:rsidR="002473C1" w:rsidRDefault="002473C1" w:rsidP="002473C1">
      <w:pPr>
        <w:jc w:val="center"/>
      </w:pPr>
    </w:p>
    <w:p w14:paraId="51A6AEEE" w14:textId="77777777" w:rsidR="002473C1" w:rsidRDefault="002473C1" w:rsidP="002473C1">
      <w:pPr>
        <w:jc w:val="center"/>
      </w:pPr>
    </w:p>
    <w:p w14:paraId="0291B775" w14:textId="77777777" w:rsidR="002473C1" w:rsidRDefault="002473C1" w:rsidP="002473C1">
      <w:pPr>
        <w:jc w:val="center"/>
      </w:pPr>
    </w:p>
    <w:p w14:paraId="2B37B28F" w14:textId="77777777" w:rsidR="002473C1" w:rsidRDefault="002473C1" w:rsidP="002473C1">
      <w:pPr>
        <w:jc w:val="center"/>
      </w:pPr>
    </w:p>
    <w:p w14:paraId="12C9F47E" w14:textId="77777777" w:rsidR="002473C1" w:rsidRDefault="002473C1" w:rsidP="002473C1">
      <w:pPr>
        <w:jc w:val="center"/>
      </w:pPr>
    </w:p>
    <w:p w14:paraId="68B53666" w14:textId="77777777" w:rsidR="002473C1" w:rsidRDefault="002473C1" w:rsidP="002473C1">
      <w:pPr>
        <w:jc w:val="center"/>
      </w:pPr>
    </w:p>
    <w:p w14:paraId="0AF4E2D7" w14:textId="77777777" w:rsidR="002473C1" w:rsidRDefault="002473C1" w:rsidP="002473C1">
      <w:pPr>
        <w:jc w:val="center"/>
      </w:pPr>
    </w:p>
    <w:p w14:paraId="6FAF0847" w14:textId="77777777" w:rsidR="002473C1" w:rsidRDefault="002473C1" w:rsidP="002473C1">
      <w:pPr>
        <w:jc w:val="center"/>
      </w:pPr>
      <w:r>
        <w:t xml:space="preserve">A pool is not just water. </w:t>
      </w:r>
    </w:p>
    <w:p w14:paraId="28DD7226" w14:textId="77777777" w:rsidR="002473C1" w:rsidRDefault="002473C1" w:rsidP="002473C1">
      <w:pPr>
        <w:jc w:val="center"/>
      </w:pPr>
      <w:r>
        <w:t>It is a series of interrelated systems.</w:t>
      </w:r>
    </w:p>
    <w:p w14:paraId="5270D413" w14:textId="77777777" w:rsidR="002473C1" w:rsidRDefault="002473C1" w:rsidP="002473C1">
      <w:pPr>
        <w:jc w:val="center"/>
      </w:pPr>
      <w:r>
        <w:t xml:space="preserve">It is our responsibility. </w:t>
      </w:r>
    </w:p>
    <w:p w14:paraId="4D84C68D" w14:textId="77777777" w:rsidR="002473C1" w:rsidRDefault="002473C1" w:rsidP="002473C1">
      <w:pPr>
        <w:jc w:val="center"/>
      </w:pPr>
      <w:r>
        <w:t>We own every drop until it's safe.</w:t>
      </w:r>
    </w:p>
    <w:p w14:paraId="79C1ED68" w14:textId="77777777" w:rsidR="002473C1" w:rsidRDefault="002473C1" w:rsidP="002473C1">
      <w:pPr>
        <w:jc w:val="center"/>
      </w:pPr>
      <w:r>
        <w:t xml:space="preserve">When a bather walks out the gate, they carry our standard with them. </w:t>
      </w:r>
    </w:p>
    <w:p w14:paraId="1FBD94FC" w14:textId="77777777" w:rsidR="002473C1" w:rsidRDefault="002473C1" w:rsidP="002473C1">
      <w:pPr>
        <w:jc w:val="center"/>
      </w:pPr>
      <w:r>
        <w:t>They take it home, to work, to their communities.</w:t>
      </w:r>
    </w:p>
    <w:p w14:paraId="47095818" w14:textId="77777777" w:rsidR="002473C1" w:rsidRPr="00B63E13" w:rsidRDefault="002473C1" w:rsidP="002473C1">
      <w:pPr>
        <w:jc w:val="center"/>
        <w:rPr>
          <w:lang w:eastAsia="en-AU"/>
        </w:rPr>
      </w:pPr>
      <w:r>
        <w:t>Their safety — and the safety of everyone they touch — rests with us.</w:t>
      </w:r>
    </w:p>
    <w:p w14:paraId="4C8574AC" w14:textId="77777777" w:rsidR="002473C1" w:rsidRDefault="002473C1" w:rsidP="002473C1">
      <w:pPr>
        <w:jc w:val="center"/>
      </w:pPr>
    </w:p>
    <w:p w14:paraId="36D9D02A" w14:textId="77777777" w:rsidR="002473C1" w:rsidRDefault="002473C1" w:rsidP="002473C1">
      <w:pPr>
        <w:spacing w:line="259" w:lineRule="auto"/>
        <w:rPr>
          <w:rFonts w:ascii="Georgia" w:hAnsi="Georgia"/>
        </w:rPr>
      </w:pPr>
    </w:p>
    <w:p w14:paraId="5D13A164" w14:textId="77777777" w:rsidR="002473C1" w:rsidRDefault="002473C1" w:rsidP="002473C1">
      <w:pPr>
        <w:spacing w:line="259" w:lineRule="auto"/>
        <w:rPr>
          <w:rFonts w:ascii="Georgia" w:hAnsi="Georgia"/>
        </w:rPr>
      </w:pPr>
    </w:p>
    <w:p w14:paraId="552353C4" w14:textId="77777777" w:rsidR="002473C1" w:rsidRPr="00C22EDE" w:rsidRDefault="002473C1" w:rsidP="002473C1">
      <w:pPr>
        <w:spacing w:line="360" w:lineRule="auto"/>
        <w:rPr>
          <w:rFonts w:ascii="Georgia" w:hAnsi="Georgia"/>
        </w:rPr>
      </w:pPr>
    </w:p>
    <w:p w14:paraId="47516942" w14:textId="77777777" w:rsidR="002473C1" w:rsidRPr="00C22EDE" w:rsidRDefault="002473C1" w:rsidP="002473C1">
      <w:pPr>
        <w:spacing w:line="360" w:lineRule="auto"/>
        <w:rPr>
          <w:rFonts w:ascii="Georgia" w:hAnsi="Georgia"/>
        </w:rPr>
      </w:pPr>
    </w:p>
    <w:p w14:paraId="193FE7C3" w14:textId="4D8ADAA2" w:rsidR="00452C25" w:rsidRDefault="00452C25">
      <w:pPr>
        <w:spacing w:line="259" w:lineRule="auto"/>
      </w:pPr>
      <w:r>
        <w:br w:type="page"/>
      </w:r>
    </w:p>
    <w:p w14:paraId="62F24BA5" w14:textId="01DE1C9C" w:rsidR="002473C1" w:rsidRDefault="00452C25" w:rsidP="00452C25">
      <w:pPr>
        <w:pStyle w:val="Chapter"/>
      </w:pPr>
      <w:r>
        <w:lastRenderedPageBreak/>
        <w:t xml:space="preserve">What </w:t>
      </w:r>
      <w:r w:rsidR="003A5523">
        <w:t>T</w:t>
      </w:r>
      <w:r>
        <w:t xml:space="preserve">his is </w:t>
      </w:r>
      <w:r w:rsidR="003A5523">
        <w:t>A</w:t>
      </w:r>
      <w:r>
        <w:t>bout</w:t>
      </w:r>
    </w:p>
    <w:p w14:paraId="5D2B4F60" w14:textId="422FADC2" w:rsidR="00452C25" w:rsidRDefault="003A5523" w:rsidP="002473C1">
      <w:pPr>
        <w:spacing w:line="259" w:lineRule="auto"/>
      </w:pPr>
      <w:r>
        <w:t xml:space="preserve">Have you ever been confronted </w:t>
      </w:r>
      <w:r w:rsidR="00097352">
        <w:t>with</w:t>
      </w:r>
      <w:r>
        <w:t xml:space="preserve"> a carbon dioxide pH-controlled pool with:</w:t>
      </w:r>
    </w:p>
    <w:p w14:paraId="7EADEAFB" w14:textId="721F5EF5" w:rsidR="008E658F" w:rsidRDefault="008E658F" w:rsidP="00097352">
      <w:pPr>
        <w:pStyle w:val="ListParagraph"/>
        <w:numPr>
          <w:ilvl w:val="0"/>
          <w:numId w:val="133"/>
        </w:numPr>
        <w:spacing w:line="259" w:lineRule="auto"/>
      </w:pPr>
      <w:r>
        <w:t xml:space="preserve">Total alkalinity </w:t>
      </w:r>
      <w:r w:rsidR="00097352">
        <w:t xml:space="preserve">keeps increasing day after day, week after week, and it is blamed on </w:t>
      </w:r>
      <w:r>
        <w:t>carbon dioxide</w:t>
      </w:r>
      <w:r w:rsidR="00097352">
        <w:t>.</w:t>
      </w:r>
    </w:p>
    <w:p w14:paraId="7DAFC7CC" w14:textId="02FE7D6F" w:rsidR="008E658F" w:rsidRDefault="00F2732D" w:rsidP="00097352">
      <w:pPr>
        <w:pStyle w:val="ListParagraph"/>
        <w:numPr>
          <w:ilvl w:val="0"/>
          <w:numId w:val="133"/>
        </w:numPr>
        <w:spacing w:line="259" w:lineRule="auto"/>
      </w:pPr>
      <w:r>
        <w:t xml:space="preserve">pH that seems stable, but every week it is consuming </w:t>
      </w:r>
      <w:r w:rsidR="00097352">
        <w:t>more</w:t>
      </w:r>
      <w:r>
        <w:t xml:space="preserve"> </w:t>
      </w:r>
      <w:r w:rsidR="00097352">
        <w:t>gas.</w:t>
      </w:r>
    </w:p>
    <w:p w14:paraId="752D3A7A" w14:textId="507E0BFB" w:rsidR="00F2732D" w:rsidRDefault="00097352" w:rsidP="00097352">
      <w:pPr>
        <w:pStyle w:val="ListParagraph"/>
        <w:numPr>
          <w:ilvl w:val="0"/>
          <w:numId w:val="133"/>
        </w:numPr>
        <w:spacing w:line="259" w:lineRule="auto"/>
      </w:pPr>
      <w:r>
        <w:t>Water that is grey toned, looks lifeless and dull.</w:t>
      </w:r>
    </w:p>
    <w:p w14:paraId="3567A4D7" w14:textId="64EE1290" w:rsidR="00293794" w:rsidRDefault="008478EC" w:rsidP="002473C1">
      <w:pPr>
        <w:spacing w:line="259" w:lineRule="auto"/>
      </w:pPr>
      <w:r>
        <w:t>This book explores these issues and gives you real-world practical guidance on how to correct them.</w:t>
      </w:r>
    </w:p>
    <w:p w14:paraId="3D6856DE" w14:textId="41A93557" w:rsidR="009453EA" w:rsidRDefault="009453EA" w:rsidP="002473C1">
      <w:pPr>
        <w:spacing w:line="259" w:lineRule="auto"/>
      </w:pPr>
      <w:r>
        <w:t>This book explores from</w:t>
      </w:r>
      <w:r w:rsidR="00153FD8">
        <w:t>:</w:t>
      </w:r>
    </w:p>
    <w:p w14:paraId="508EF6F2" w14:textId="403CC685" w:rsidR="00153FD8" w:rsidRDefault="00153FD8" w:rsidP="004C43E1">
      <w:pPr>
        <w:pStyle w:val="ListParagraph"/>
        <w:numPr>
          <w:ilvl w:val="0"/>
          <w:numId w:val="134"/>
        </w:numPr>
        <w:spacing w:line="259" w:lineRule="auto"/>
      </w:pPr>
      <w:r>
        <w:t>Suitability of the water body to the use of CO</w:t>
      </w:r>
      <w:r w:rsidRPr="004C43E1">
        <w:rPr>
          <w:vertAlign w:val="subscript"/>
        </w:rPr>
        <w:t>2</w:t>
      </w:r>
      <w:r>
        <w:t xml:space="preserve"> as pH donour</w:t>
      </w:r>
    </w:p>
    <w:p w14:paraId="5AFB74ED" w14:textId="08413110" w:rsidR="00153FD8" w:rsidRDefault="00C95B5F" w:rsidP="004C43E1">
      <w:pPr>
        <w:pStyle w:val="ListParagraph"/>
        <w:numPr>
          <w:ilvl w:val="0"/>
          <w:numId w:val="134"/>
        </w:numPr>
        <w:spacing w:line="259" w:lineRule="auto"/>
      </w:pPr>
      <w:r>
        <w:t>Causes of runaway total alkalinity</w:t>
      </w:r>
    </w:p>
    <w:p w14:paraId="57FCDE2F" w14:textId="5FAD277E" w:rsidR="00C95B5F" w:rsidRDefault="00C95B5F" w:rsidP="004C43E1">
      <w:pPr>
        <w:pStyle w:val="ListParagraph"/>
        <w:numPr>
          <w:ilvl w:val="0"/>
          <w:numId w:val="134"/>
        </w:numPr>
        <w:spacing w:line="259" w:lineRule="auto"/>
      </w:pPr>
      <w:r>
        <w:t xml:space="preserve">Installation from </w:t>
      </w:r>
      <w:r w:rsidR="00A53C97">
        <w:t>storage to diffuser</w:t>
      </w:r>
    </w:p>
    <w:p w14:paraId="3D5656BA" w14:textId="59D7CF2F" w:rsidR="00A53C97" w:rsidRDefault="00A53C97" w:rsidP="004C43E1">
      <w:pPr>
        <w:pStyle w:val="ListParagraph"/>
        <w:numPr>
          <w:ilvl w:val="0"/>
          <w:numId w:val="134"/>
        </w:numPr>
        <w:spacing w:line="259" w:lineRule="auto"/>
      </w:pPr>
      <w:r>
        <w:t>And, how to operate a CO</w:t>
      </w:r>
      <w:r w:rsidRPr="004C43E1">
        <w:rPr>
          <w:vertAlign w:val="subscript"/>
        </w:rPr>
        <w:t>2</w:t>
      </w:r>
      <w:r>
        <w:t xml:space="preserve"> water body on an ongoing basis.</w:t>
      </w:r>
    </w:p>
    <w:p w14:paraId="7B1F7969" w14:textId="480CFDB3" w:rsidR="008478EC" w:rsidRDefault="008478EC" w:rsidP="002473C1">
      <w:pPr>
        <w:spacing w:line="259" w:lineRule="auto"/>
      </w:pPr>
      <w:r>
        <w:t xml:space="preserve">There </w:t>
      </w:r>
      <w:r w:rsidR="002768DF">
        <w:t>are</w:t>
      </w:r>
      <w:r>
        <w:t xml:space="preserve"> some </w:t>
      </w:r>
      <w:r w:rsidR="002768DF">
        <w:t>theoretical</w:t>
      </w:r>
      <w:r w:rsidR="00DD7057">
        <w:t xml:space="preserve"> underpinnings to the </w:t>
      </w:r>
      <w:r w:rsidR="002768DF">
        <w:t>real-world</w:t>
      </w:r>
      <w:r w:rsidR="00DD7057">
        <w:t xml:space="preserve"> guidance. This is not necessary to memorise</w:t>
      </w:r>
      <w:r w:rsidR="002768DF">
        <w:t>;</w:t>
      </w:r>
      <w:r w:rsidR="00DD7057">
        <w:t xml:space="preserve"> it is </w:t>
      </w:r>
      <w:r w:rsidR="002768DF">
        <w:t>there to provide context and improve understanding of the why underneath the issues.</w:t>
      </w:r>
    </w:p>
    <w:p w14:paraId="1F93581E" w14:textId="2AB8163A" w:rsidR="003E30A6" w:rsidRDefault="003E30A6" w:rsidP="002473C1">
      <w:pPr>
        <w:spacing w:line="259" w:lineRule="auto"/>
      </w:pPr>
      <w:r w:rsidRPr="003E30A6">
        <w:t>This book explains why pH behaves the way it does. The companion ORP/pH book explains how controllers respond to that behaviour.</w:t>
      </w:r>
    </w:p>
    <w:p w14:paraId="7AC9FDA6" w14:textId="77777777" w:rsidR="00022928" w:rsidRDefault="00022928" w:rsidP="00022928">
      <w:pPr>
        <w:pStyle w:val="Chapter"/>
      </w:pPr>
      <w:r w:rsidRPr="00022928">
        <w:lastRenderedPageBreak/>
        <w:t>Larger Pools Are More Forgiving</w:t>
      </w:r>
    </w:p>
    <w:p w14:paraId="3AA2A7A8" w14:textId="659C0EAE" w:rsidR="002473C1" w:rsidRDefault="00562460" w:rsidP="00B933C7">
      <w:r>
        <w:t xml:space="preserve">One important misconception to clear before </w:t>
      </w:r>
      <w:r w:rsidR="00B933C7">
        <w:t xml:space="preserve">embarking on the journey into </w:t>
      </w:r>
      <w:r w:rsidR="00022928">
        <w:t>CO</w:t>
      </w:r>
      <w:r w:rsidR="00022928" w:rsidRPr="00725016">
        <w:rPr>
          <w:vertAlign w:val="subscript"/>
        </w:rPr>
        <w:t>2</w:t>
      </w:r>
      <w:r w:rsidR="00B933C7">
        <w:t>.</w:t>
      </w:r>
    </w:p>
    <w:p w14:paraId="389C51FE" w14:textId="5CC95ED8" w:rsidR="00B933C7" w:rsidRDefault="00B933C7" w:rsidP="00B933C7">
      <w:r>
        <w:t xml:space="preserve">I have read and seen comments </w:t>
      </w:r>
      <w:r w:rsidR="00540CCB">
        <w:t>that</w:t>
      </w:r>
      <w:r>
        <w:t xml:space="preserve"> </w:t>
      </w:r>
      <w:r w:rsidR="00540CCB">
        <w:t xml:space="preserve">a larger volume water body is more difficult to manage than a smaller volume. </w:t>
      </w:r>
    </w:p>
    <w:p w14:paraId="1E2A5DE5" w14:textId="08CF2C18" w:rsidR="00540CCB" w:rsidRDefault="00540CCB" w:rsidP="00B933C7">
      <w:r>
        <w:t>Ever killed a goldfish?</w:t>
      </w:r>
    </w:p>
    <w:p w14:paraId="0B0373A5" w14:textId="1971AFCA" w:rsidR="00540CCB" w:rsidRDefault="00540CCB" w:rsidP="00B933C7">
      <w:r>
        <w:t>Generally, as a child, most people would have gone to a shop and bought a small bowl and a goldfish.</w:t>
      </w:r>
    </w:p>
    <w:p w14:paraId="193A36DC" w14:textId="1AE1E7CE" w:rsidR="00540CCB" w:rsidRDefault="00540CCB" w:rsidP="00B933C7">
      <w:r>
        <w:t>Super excited you bring the bowl home, fill it with water and release your new pet into its home.</w:t>
      </w:r>
    </w:p>
    <w:p w14:paraId="5795DFFC" w14:textId="0A4F2FE1" w:rsidR="00540CCB" w:rsidRDefault="00540CCB" w:rsidP="00B933C7">
      <w:r>
        <w:t>As a child, it was likely no one told you that a fish's stomach is the size of its eye. So, you loaded food into the bowl for your starving fish to eat.</w:t>
      </w:r>
    </w:p>
    <w:p w14:paraId="6BCE115B" w14:textId="1B4EF670" w:rsidR="00540CCB" w:rsidRDefault="00566313" w:rsidP="00B933C7">
      <w:r>
        <w:t>Over a day or two</w:t>
      </w:r>
      <w:r w:rsidR="00C26371">
        <w:t>,</w:t>
      </w:r>
      <w:r>
        <w:t xml:space="preserve"> the goldfish would munch what it </w:t>
      </w:r>
      <w:r w:rsidR="00566960">
        <w:t>could,</w:t>
      </w:r>
      <w:r>
        <w:t xml:space="preserve"> and the remainder of the food </w:t>
      </w:r>
      <w:r w:rsidR="00C26371">
        <w:t xml:space="preserve">would </w:t>
      </w:r>
      <w:r w:rsidR="005F3224">
        <w:t>float to the bottom of the tank and start to break down.</w:t>
      </w:r>
    </w:p>
    <w:p w14:paraId="525E29D8" w14:textId="0CEF2A74" w:rsidR="005F3224" w:rsidRDefault="005F3224" w:rsidP="00B933C7">
      <w:r>
        <w:t>The water would go cloudy</w:t>
      </w:r>
      <w:r w:rsidR="00C26371">
        <w:t>,</w:t>
      </w:r>
      <w:r>
        <w:t xml:space="preserve"> and invariably</w:t>
      </w:r>
      <w:r w:rsidR="00C26371">
        <w:t>,</w:t>
      </w:r>
      <w:r>
        <w:t xml:space="preserve"> about day 2 or 3</w:t>
      </w:r>
      <w:r w:rsidR="00C26371">
        <w:t>,</w:t>
      </w:r>
      <w:r>
        <w:t xml:space="preserve"> the </w:t>
      </w:r>
      <w:r w:rsidR="00566960">
        <w:t>goldfish</w:t>
      </w:r>
      <w:r>
        <w:t xml:space="preserve"> </w:t>
      </w:r>
      <w:r w:rsidR="00C26371">
        <w:t>would be</w:t>
      </w:r>
      <w:r>
        <w:t xml:space="preserve"> </w:t>
      </w:r>
      <w:r w:rsidR="00C26371">
        <w:t>floating upside down.</w:t>
      </w:r>
    </w:p>
    <w:p w14:paraId="26DB9380" w14:textId="1C690A8D" w:rsidR="00C26371" w:rsidRDefault="00566960" w:rsidP="00B933C7">
      <w:r>
        <w:t>This was likely your first death experience</w:t>
      </w:r>
      <w:r w:rsidR="005132F8">
        <w:t>,</w:t>
      </w:r>
      <w:r>
        <w:t xml:space="preserve"> and </w:t>
      </w:r>
      <w:r w:rsidR="00C530A1">
        <w:t>more importantly for our purpose</w:t>
      </w:r>
      <w:r w:rsidR="005132F8">
        <w:t>,</w:t>
      </w:r>
      <w:r w:rsidR="00C530A1">
        <w:t xml:space="preserve"> the first proof </w:t>
      </w:r>
      <w:r w:rsidR="005132F8">
        <w:t>that</w:t>
      </w:r>
      <w:r w:rsidR="00C530A1">
        <w:t xml:space="preserve"> smaller volumes are more difficult to manage.</w:t>
      </w:r>
    </w:p>
    <w:p w14:paraId="14306BAA" w14:textId="1F81DCFC" w:rsidR="00C530A1" w:rsidRDefault="00C530A1" w:rsidP="00B933C7">
      <w:r>
        <w:t>If</w:t>
      </w:r>
      <w:r w:rsidR="005132F8">
        <w:t>,</w:t>
      </w:r>
      <w:r>
        <w:t xml:space="preserve"> on bringing the </w:t>
      </w:r>
      <w:r w:rsidR="005132F8">
        <w:t>goldfish</w:t>
      </w:r>
      <w:r>
        <w:t xml:space="preserve"> home, you had put it in your </w:t>
      </w:r>
      <w:r w:rsidR="005132F8">
        <w:t>bathtub</w:t>
      </w:r>
      <w:r>
        <w:t>, and assuming you fed the same amount as in the small bowl</w:t>
      </w:r>
      <w:r w:rsidR="005132F8">
        <w:t>,</w:t>
      </w:r>
      <w:r>
        <w:t xml:space="preserve"> there is a good chance the </w:t>
      </w:r>
      <w:r w:rsidR="005132F8">
        <w:t>goldfish</w:t>
      </w:r>
      <w:r>
        <w:t xml:space="preserve"> would have lived.</w:t>
      </w:r>
    </w:p>
    <w:p w14:paraId="2E88BE5F" w14:textId="2743D4D6" w:rsidR="005132F8" w:rsidRDefault="004205AF" w:rsidP="00B933C7">
      <w:r>
        <w:t>The difference is simply maths.</w:t>
      </w:r>
    </w:p>
    <w:p w14:paraId="363C19E9" w14:textId="4EF2DDAE" w:rsidR="004205AF" w:rsidRDefault="004205AF" w:rsidP="00B933C7">
      <w:r>
        <w:lastRenderedPageBreak/>
        <w:t xml:space="preserve">Put it in perspective. Imagine for a moment there is a swimming pool. It is quite large, at 2,000,000 litres. </w:t>
      </w:r>
      <w:r w:rsidR="00CC220F">
        <w:t xml:space="preserve">Calculations done show a dosing requirement of 100 kg when the amount should have been 10 kg. </w:t>
      </w:r>
    </w:p>
    <w:p w14:paraId="16485E33" w14:textId="6EEB435B" w:rsidR="00A75C4F" w:rsidRDefault="00A75C4F" w:rsidP="00B933C7">
      <w:r>
        <w:t xml:space="preserve">A 90 kg overdose of </w:t>
      </w:r>
      <w:r w:rsidR="008C2A59">
        <w:t xml:space="preserve">a </w:t>
      </w:r>
      <w:r>
        <w:t>chemical.</w:t>
      </w:r>
    </w:p>
    <w:p w14:paraId="7C26A53E" w14:textId="37FABC6B" w:rsidR="00A75C4F" w:rsidRDefault="00184417" w:rsidP="00B933C7">
      <w:r>
        <w:t>T</w:t>
      </w:r>
      <w:r w:rsidR="00452834">
        <w:t>hat 90 kg over the 2,000,000 litres would add</w:t>
      </w:r>
      <w:r w:rsidR="002E73CD">
        <w:t xml:space="preserve"> about</w:t>
      </w:r>
      <w:r w:rsidR="00452834">
        <w:t xml:space="preserve"> </w:t>
      </w:r>
      <w:r w:rsidR="008C2A59">
        <w:t xml:space="preserve">45 </w:t>
      </w:r>
      <w:r w:rsidR="00B425A3">
        <w:t xml:space="preserve">mg/L to the </w:t>
      </w:r>
      <w:r>
        <w:t>parameter in question</w:t>
      </w:r>
      <w:r w:rsidR="00B425A3">
        <w:t xml:space="preserve">. </w:t>
      </w:r>
      <w:r w:rsidR="00DE233B">
        <w:t>Sure,</w:t>
      </w:r>
      <w:r w:rsidR="00B425A3">
        <w:t xml:space="preserve"> </w:t>
      </w:r>
      <w:r w:rsidR="00DE233B">
        <w:t>it's</w:t>
      </w:r>
      <w:r w:rsidR="00B425A3">
        <w:t xml:space="preserve"> annoying and will take a bit of time and product to fix, but most of the time</w:t>
      </w:r>
      <w:r w:rsidR="002E73CD">
        <w:t>,</w:t>
      </w:r>
      <w:r w:rsidR="00B425A3">
        <w:t xml:space="preserve"> it is </w:t>
      </w:r>
      <w:r w:rsidR="006B78C4">
        <w:t>manageable.</w:t>
      </w:r>
    </w:p>
    <w:p w14:paraId="60005E31" w14:textId="39D1424C" w:rsidR="006B78C4" w:rsidRDefault="006B78C4" w:rsidP="00B933C7">
      <w:r>
        <w:t>Contrast that with a portable spa. Volume of about 1000 litres (sometimes less</w:t>
      </w:r>
      <w:r w:rsidR="00030AE6">
        <w:t>). In this spa</w:t>
      </w:r>
      <w:r w:rsidR="00DE233B">
        <w:t>,</w:t>
      </w:r>
      <w:r w:rsidR="00030AE6">
        <w:t xml:space="preserve"> the same error, 1 kg instead of 0.1 kg of </w:t>
      </w:r>
      <w:r w:rsidR="00670006">
        <w:t>product</w:t>
      </w:r>
      <w:r w:rsidR="00DE233B">
        <w:rPr>
          <w:vertAlign w:val="subscript"/>
        </w:rPr>
        <w:t>,</w:t>
      </w:r>
      <w:r w:rsidR="00DF5004">
        <w:rPr>
          <w:vertAlign w:val="subscript"/>
        </w:rPr>
        <w:t xml:space="preserve"> </w:t>
      </w:r>
      <w:r w:rsidR="00DF5004">
        <w:t xml:space="preserve">adds </w:t>
      </w:r>
      <w:r w:rsidR="00DE233B">
        <w:t xml:space="preserve">some 900 mg/L, this is drain the spa and </w:t>
      </w:r>
      <w:r w:rsidR="00DF5004">
        <w:t>start again</w:t>
      </w:r>
      <w:r w:rsidR="00DE233B">
        <w:t>. A much larger problem</w:t>
      </w:r>
      <w:r w:rsidR="00D66854">
        <w:t>.</w:t>
      </w:r>
    </w:p>
    <w:p w14:paraId="051A8D19" w14:textId="22247B55" w:rsidR="00A601FC" w:rsidRDefault="00A601FC" w:rsidP="00A601FC">
      <w:r w:rsidRPr="00A601FC">
        <w:t>Large bodies of water dilute dosing mistakes.</w:t>
      </w:r>
      <w:r>
        <w:t xml:space="preserve"> In other words, they are more forgiving of errors.</w:t>
      </w:r>
    </w:p>
    <w:p w14:paraId="0FF924DF" w14:textId="406AF9E5" w:rsidR="00A601FC" w:rsidRDefault="00A601FC" w:rsidP="00B933C7">
      <w:r w:rsidRPr="00A601FC">
        <w:t>Small bodies concentrate them.</w:t>
      </w:r>
    </w:p>
    <w:p w14:paraId="2F3C779B" w14:textId="5544B26E" w:rsidR="00D66854" w:rsidRDefault="00D66854" w:rsidP="00B933C7">
      <w:r>
        <w:t>Larger water bodies are perceived to be more difficult to manage due to:</w:t>
      </w:r>
    </w:p>
    <w:p w14:paraId="49943895" w14:textId="22D3834F" w:rsidR="00D66854" w:rsidRDefault="00527096" w:rsidP="00EE1158">
      <w:pPr>
        <w:pStyle w:val="ListParagraph"/>
        <w:numPr>
          <w:ilvl w:val="0"/>
          <w:numId w:val="136"/>
        </w:numPr>
      </w:pPr>
      <w:r>
        <w:t xml:space="preserve">High aeration features </w:t>
      </w:r>
      <w:r w:rsidR="00EE1158">
        <w:t xml:space="preserve">are </w:t>
      </w:r>
      <w:r>
        <w:t>often intended to impress rather than work</w:t>
      </w:r>
    </w:p>
    <w:p w14:paraId="22C8546C" w14:textId="0DDDEE88" w:rsidR="00527096" w:rsidRDefault="00527096" w:rsidP="00EE1158">
      <w:pPr>
        <w:pStyle w:val="ListParagraph"/>
        <w:numPr>
          <w:ilvl w:val="0"/>
          <w:numId w:val="136"/>
        </w:numPr>
      </w:pPr>
      <w:r>
        <w:t xml:space="preserve">Shallow </w:t>
      </w:r>
      <w:r w:rsidR="00CC4F12">
        <w:t>interactive water sometimes dominate</w:t>
      </w:r>
    </w:p>
    <w:p w14:paraId="4DD778B2" w14:textId="7560F916" w:rsidR="00CC4F12" w:rsidRDefault="00CC4F12" w:rsidP="00EE1158">
      <w:pPr>
        <w:pStyle w:val="ListParagraph"/>
        <w:numPr>
          <w:ilvl w:val="0"/>
          <w:numId w:val="136"/>
        </w:numPr>
      </w:pPr>
      <w:r>
        <w:t>High bather loads relative to volume</w:t>
      </w:r>
    </w:p>
    <w:p w14:paraId="63B087F1" w14:textId="62D29E46" w:rsidR="00CC4F12" w:rsidRDefault="00CC4F12" w:rsidP="00EE1158">
      <w:pPr>
        <w:pStyle w:val="ListParagraph"/>
        <w:numPr>
          <w:ilvl w:val="0"/>
          <w:numId w:val="136"/>
        </w:numPr>
      </w:pPr>
      <w:r>
        <w:t xml:space="preserve">Strong wind </w:t>
      </w:r>
      <w:r w:rsidR="002B4BB2">
        <w:t xml:space="preserve">exposure often </w:t>
      </w:r>
      <w:r w:rsidR="00EE1158">
        <w:t xml:space="preserve">resulting from </w:t>
      </w:r>
      <w:r w:rsidR="002B4BB2">
        <w:t>architectural</w:t>
      </w:r>
      <w:r w:rsidR="00EE1158">
        <w:t xml:space="preserve"> elements</w:t>
      </w:r>
    </w:p>
    <w:p w14:paraId="09257B01" w14:textId="68D98379" w:rsidR="002B4BB2" w:rsidRDefault="002B4BB2" w:rsidP="00EE1158">
      <w:pPr>
        <w:pStyle w:val="ListParagraph"/>
        <w:numPr>
          <w:ilvl w:val="0"/>
          <w:numId w:val="136"/>
        </w:numPr>
      </w:pPr>
      <w:r>
        <w:t xml:space="preserve">Regulatory targets that force </w:t>
      </w:r>
      <w:r w:rsidR="00EE1158">
        <w:t>specific levels of chemicals.</w:t>
      </w:r>
    </w:p>
    <w:p w14:paraId="39BF2DA3" w14:textId="342EE82B" w:rsidR="00EE1158" w:rsidRDefault="00EE1158" w:rsidP="00EE1158">
      <w:pPr>
        <w:pStyle w:val="ListParagraph"/>
        <w:numPr>
          <w:ilvl w:val="0"/>
          <w:numId w:val="136"/>
        </w:numPr>
      </w:pPr>
      <w:r>
        <w:t>Operational expectation inherited from smaller water bodies.</w:t>
      </w:r>
    </w:p>
    <w:p w14:paraId="7552109F" w14:textId="3DF36222" w:rsidR="00DE233B" w:rsidRPr="00030AE6" w:rsidRDefault="00DE0977" w:rsidP="00B933C7">
      <w:r>
        <w:t xml:space="preserve">The reality is </w:t>
      </w:r>
      <w:r w:rsidR="006A7F12">
        <w:t xml:space="preserve">that </w:t>
      </w:r>
      <w:r>
        <w:t xml:space="preserve">if a larger water body is approached as a </w:t>
      </w:r>
      <w:r w:rsidR="006A7F12">
        <w:t>system,</w:t>
      </w:r>
      <w:r>
        <w:t xml:space="preserve"> then the entire</w:t>
      </w:r>
      <w:r w:rsidR="006A7F12">
        <w:t>ty of the issues all collapse into manageable chunks. CO</w:t>
      </w:r>
      <w:r w:rsidR="006A7F12" w:rsidRPr="006A7F12">
        <w:rPr>
          <w:vertAlign w:val="subscript"/>
        </w:rPr>
        <w:t>2</w:t>
      </w:r>
      <w:r w:rsidR="006A7F12">
        <w:t xml:space="preserve"> is more common on larger water bodies. Perhaps not 2,000,000 litres but often </w:t>
      </w:r>
      <w:r w:rsidR="00E307DF">
        <w:t>1</w:t>
      </w:r>
      <w:r w:rsidR="006A7F12">
        <w:t>50,000 litres or more.</w:t>
      </w:r>
    </w:p>
    <w:p w14:paraId="5F42619E" w14:textId="77777777" w:rsidR="009A11BE" w:rsidRPr="009A11BE" w:rsidRDefault="009A11BE" w:rsidP="009A11BE">
      <w:pPr>
        <w:pStyle w:val="Chapter"/>
      </w:pPr>
      <w:bookmarkStart w:id="1" w:name="_Toc226782573"/>
      <w:r w:rsidRPr="009A11BE">
        <w:lastRenderedPageBreak/>
        <w:t>How to Read the Chemistry in This Book</w:t>
      </w:r>
      <w:bookmarkEnd w:id="1"/>
    </w:p>
    <w:p w14:paraId="10F1D4E2" w14:textId="77777777" w:rsidR="009A11BE" w:rsidRPr="009A11BE" w:rsidRDefault="009A11BE" w:rsidP="009A11BE">
      <w:pPr>
        <w:spacing w:before="120"/>
      </w:pPr>
      <w:r w:rsidRPr="009A11BE">
        <w:t xml:space="preserve">For a more complete explanation, I have included chemical formulas. </w:t>
      </w:r>
    </w:p>
    <w:p w14:paraId="2880AC0F" w14:textId="77777777" w:rsidR="009A11BE" w:rsidRPr="009A11BE" w:rsidRDefault="009A11BE" w:rsidP="009A11BE">
      <w:pPr>
        <w:spacing w:before="120"/>
      </w:pPr>
      <w:r w:rsidRPr="009A11BE">
        <w:t xml:space="preserve">It is important to realise that a reader does not have to remember or memorise them. </w:t>
      </w:r>
    </w:p>
    <w:p w14:paraId="6B5579A3" w14:textId="77777777" w:rsidR="009A11BE" w:rsidRPr="009A11BE" w:rsidRDefault="009A11BE" w:rsidP="009A11BE">
      <w:pPr>
        <w:spacing w:before="120"/>
      </w:pPr>
      <w:r w:rsidRPr="009A11BE">
        <w:t>They are providing the complete back story. Wherever I can, I use simple chemistry to demonstrate the point and always include the equation in words as well. The chemical terms used are:</w:t>
      </w:r>
    </w:p>
    <w:tbl>
      <w:tblPr>
        <w:tblStyle w:val="MyStyle"/>
        <w:tblW w:w="0" w:type="auto"/>
        <w:tblLook w:val="04A0" w:firstRow="1" w:lastRow="0" w:firstColumn="1" w:lastColumn="0" w:noHBand="0" w:noVBand="1"/>
      </w:tblPr>
      <w:tblGrid>
        <w:gridCol w:w="1950"/>
        <w:gridCol w:w="2337"/>
        <w:gridCol w:w="2324"/>
      </w:tblGrid>
      <w:tr w:rsidR="002B30AD" w:rsidRPr="009A11BE" w14:paraId="4EF3F0D8"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bottom w:val="single" w:sz="4" w:space="0" w:color="auto"/>
            </w:tcBorders>
            <w:hideMark/>
          </w:tcPr>
          <w:p w14:paraId="49285947" w14:textId="77777777" w:rsidR="009A11BE" w:rsidRPr="009A11BE" w:rsidRDefault="009A11BE" w:rsidP="009A11BE">
            <w:pPr>
              <w:spacing w:after="160"/>
            </w:pPr>
            <w:r w:rsidRPr="009A11BE">
              <w:lastRenderedPageBreak/>
              <w:t>Formula</w:t>
            </w:r>
          </w:p>
        </w:tc>
        <w:tc>
          <w:tcPr>
            <w:tcW w:w="0" w:type="auto"/>
            <w:tcBorders>
              <w:bottom w:val="single" w:sz="4" w:space="0" w:color="auto"/>
            </w:tcBorders>
            <w:hideMark/>
          </w:tcPr>
          <w:p w14:paraId="2BF5C466" w14:textId="77777777" w:rsidR="009A11BE" w:rsidRPr="009A11BE" w:rsidRDefault="009A11BE" w:rsidP="009A11BE">
            <w:pPr>
              <w:spacing w:after="160"/>
            </w:pPr>
            <w:r w:rsidRPr="009A11BE">
              <w:t>Common Name</w:t>
            </w:r>
          </w:p>
        </w:tc>
        <w:tc>
          <w:tcPr>
            <w:tcW w:w="0" w:type="auto"/>
            <w:tcBorders>
              <w:bottom w:val="single" w:sz="4" w:space="0" w:color="auto"/>
            </w:tcBorders>
            <w:hideMark/>
          </w:tcPr>
          <w:p w14:paraId="0E7C3B19" w14:textId="77777777" w:rsidR="009A11BE" w:rsidRPr="009A11BE" w:rsidRDefault="009A11BE" w:rsidP="009A11BE">
            <w:pPr>
              <w:spacing w:after="160"/>
            </w:pPr>
            <w:r w:rsidRPr="009A11BE">
              <w:t>What it does in this book</w:t>
            </w:r>
          </w:p>
        </w:tc>
      </w:tr>
      <w:tr w:rsidR="00FF4CA3" w:rsidRPr="009A11BE" w14:paraId="5EBE7C97"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F6B623C" w14:textId="77777777" w:rsidR="009A11BE" w:rsidRPr="009A11BE" w:rsidRDefault="009A11BE" w:rsidP="009A11BE">
            <w:pPr>
              <w:spacing w:after="160"/>
            </w:pPr>
            <w:r w:rsidRPr="009A11BE">
              <w:t>HOCl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A49AD8" w14:textId="77777777" w:rsidR="009A11BE" w:rsidRPr="009A11BE" w:rsidRDefault="009A11BE" w:rsidP="009A11BE">
            <w:pPr>
              <w:spacing w:after="160"/>
            </w:pPr>
            <w:r w:rsidRPr="009A11BE">
              <w:t>Hypochlorous acid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6D544D6" w14:textId="77777777" w:rsidR="009A11BE" w:rsidRPr="009A11BE" w:rsidRDefault="009A11BE" w:rsidP="009A11BE">
            <w:pPr>
              <w:spacing w:after="160"/>
            </w:pPr>
            <w:r w:rsidRPr="009A11BE">
              <w:t>The active, fast-acting sanitising form of chlorine</w:t>
            </w:r>
          </w:p>
        </w:tc>
      </w:tr>
      <w:tr w:rsidR="00FF4CA3" w:rsidRPr="009A11BE" w14:paraId="49E0A905"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CBE8532" w14:textId="77777777" w:rsidR="009A11BE" w:rsidRPr="009A11BE" w:rsidRDefault="009A11BE" w:rsidP="009A11BE">
            <w:pPr>
              <w:spacing w:after="160"/>
            </w:pPr>
            <w:r w:rsidRPr="009A11BE">
              <w:t>OCl</w:t>
            </w:r>
            <w:r w:rsidRPr="009A11BE">
              <w:rPr>
                <w:rFonts w:ascii="Cambria Math" w:hAnsi="Cambria Math" w:cs="Cambria Math"/>
              </w:rPr>
              <w: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408AEEC" w14:textId="77777777" w:rsidR="009A11BE" w:rsidRPr="009A11BE" w:rsidRDefault="009A11BE" w:rsidP="009A11BE">
            <w:pPr>
              <w:spacing w:after="160"/>
            </w:pPr>
            <w:r w:rsidRPr="009A11BE">
              <w:t>Hypochlorite ion</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C2B72D2" w14:textId="77777777" w:rsidR="009A11BE" w:rsidRPr="009A11BE" w:rsidRDefault="009A11BE" w:rsidP="009A11BE">
            <w:pPr>
              <w:spacing w:after="160"/>
            </w:pPr>
            <w:r w:rsidRPr="009A11BE">
              <w:t>The weaker, high-pH form of chlorine</w:t>
            </w:r>
          </w:p>
        </w:tc>
      </w:tr>
      <w:tr w:rsidR="00FF4CA3" w:rsidRPr="009A11BE" w14:paraId="6EE8A59E"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AC110A3" w14:textId="77777777" w:rsidR="009A11BE" w:rsidRPr="009A11BE" w:rsidRDefault="009A11BE" w:rsidP="009A11BE">
            <w:pPr>
              <w:spacing w:after="160"/>
            </w:pPr>
            <w:r w:rsidRPr="009A11BE">
              <w:t>Cl</w:t>
            </w:r>
            <w:r w:rsidRPr="009A11BE">
              <w:rPr>
                <w:rFonts w:ascii="Cambria Math" w:hAnsi="Cambria Math" w:cs="Cambria Math"/>
              </w:rPr>
              <w:t>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BA825AA" w14:textId="77777777" w:rsidR="009A11BE" w:rsidRPr="009A11BE" w:rsidRDefault="009A11BE" w:rsidP="009A11BE">
            <w:pPr>
              <w:spacing w:after="160"/>
            </w:pPr>
            <w:r w:rsidRPr="009A11BE">
              <w:t>Chlorine gas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CB9CC8A" w14:textId="77777777" w:rsidR="009A11BE" w:rsidRPr="009A11BE" w:rsidRDefault="009A11BE" w:rsidP="009A11BE">
            <w:pPr>
              <w:spacing w:after="160"/>
            </w:pPr>
            <w:r w:rsidRPr="009A11BE">
              <w:t>The base form of chlorine; dissolves in water to form HOCl</w:t>
            </w:r>
          </w:p>
        </w:tc>
      </w:tr>
      <w:tr w:rsidR="00FF4CA3" w:rsidRPr="009A11BE" w14:paraId="2BB0BDF9"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E269648" w14:textId="77777777" w:rsidR="009A11BE" w:rsidRPr="009A11BE" w:rsidRDefault="009A11BE" w:rsidP="009A11BE">
            <w:pPr>
              <w:spacing w:after="160"/>
            </w:pPr>
            <w:r w:rsidRPr="009A11BE">
              <w:t>NaOCl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96039F9" w14:textId="77777777" w:rsidR="009A11BE" w:rsidRPr="009A11BE" w:rsidRDefault="009A11BE" w:rsidP="009A11BE">
            <w:pPr>
              <w:spacing w:after="160"/>
            </w:pPr>
            <w:r w:rsidRPr="009A11BE">
              <w:t>Sodium hypochlorite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B9CDBFF" w14:textId="77777777" w:rsidR="009A11BE" w:rsidRPr="009A11BE" w:rsidRDefault="009A11BE" w:rsidP="009A11BE">
            <w:pPr>
              <w:spacing w:after="160"/>
            </w:pPr>
            <w:r w:rsidRPr="009A11BE">
              <w:t>Liquid chlorine from a drum</w:t>
            </w:r>
          </w:p>
        </w:tc>
      </w:tr>
      <w:tr w:rsidR="00FF4CA3" w:rsidRPr="009A11BE" w14:paraId="01A6FE7C"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674C85C" w14:textId="77777777" w:rsidR="009A11BE" w:rsidRPr="009A11BE" w:rsidRDefault="009A11BE" w:rsidP="009A11BE">
            <w:pPr>
              <w:spacing w:after="160"/>
            </w:pPr>
            <w:r w:rsidRPr="009A11BE">
              <w:t>Ca(OCl)</w:t>
            </w:r>
            <w:r w:rsidRPr="009A11BE">
              <w:rPr>
                <w:rFonts w:ascii="Cambria Math" w:hAnsi="Cambria Math" w:cs="Cambria Math"/>
              </w:rPr>
              <w:t>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9372F2A" w14:textId="77777777" w:rsidR="009A11BE" w:rsidRPr="009A11BE" w:rsidRDefault="009A11BE" w:rsidP="009A11BE">
            <w:pPr>
              <w:spacing w:after="160"/>
            </w:pPr>
            <w:r w:rsidRPr="009A11BE">
              <w:t>Calcium hypochlorite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5192B83" w14:textId="77777777" w:rsidR="009A11BE" w:rsidRPr="009A11BE" w:rsidRDefault="009A11BE" w:rsidP="009A11BE">
            <w:pPr>
              <w:spacing w:after="160"/>
            </w:pPr>
            <w:r w:rsidRPr="009A11BE">
              <w:t>Granular or tablet chlorine</w:t>
            </w:r>
          </w:p>
        </w:tc>
      </w:tr>
      <w:tr w:rsidR="00FF4CA3" w:rsidRPr="009A11BE" w14:paraId="638403F3"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E7D8FDE" w14:textId="77777777" w:rsidR="009A11BE" w:rsidRPr="009A11BE" w:rsidRDefault="009A11BE" w:rsidP="009A11BE">
            <w:pPr>
              <w:spacing w:after="160"/>
            </w:pPr>
            <w:r w:rsidRPr="009A11BE">
              <w:t>HCl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2053A07" w14:textId="77777777" w:rsidR="009A11BE" w:rsidRPr="009A11BE" w:rsidRDefault="009A11BE" w:rsidP="009A11BE">
            <w:pPr>
              <w:spacing w:after="160"/>
            </w:pPr>
            <w:r w:rsidRPr="009A11BE">
              <w:t>Hydrochloric acid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D8FDFA9" w14:textId="77777777" w:rsidR="009A11BE" w:rsidRPr="009A11BE" w:rsidRDefault="009A11BE" w:rsidP="009A11BE">
            <w:pPr>
              <w:spacing w:after="160"/>
            </w:pPr>
            <w:r w:rsidRPr="009A11BE">
              <w:t>Acid most commonly used to lower pH</w:t>
            </w:r>
          </w:p>
        </w:tc>
      </w:tr>
      <w:tr w:rsidR="00FF4CA3" w:rsidRPr="009A11BE" w14:paraId="06D6A09C"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A986BE6" w14:textId="77777777" w:rsidR="009A11BE" w:rsidRPr="009A11BE" w:rsidRDefault="009A11BE" w:rsidP="009A11BE">
            <w:pPr>
              <w:spacing w:after="160"/>
            </w:pPr>
            <w:r w:rsidRPr="009A11BE">
              <w:t>H</w:t>
            </w:r>
            <w:r w:rsidRPr="009A11BE">
              <w:rPr>
                <w:rFonts w:ascii="Cambria Math" w:hAnsi="Cambria Math" w:cs="Cambria Math"/>
              </w:rPr>
              <w:t>₂</w:t>
            </w:r>
            <w:r w:rsidRPr="009A11BE">
              <w:t>SO</w:t>
            </w:r>
            <w:r w:rsidRPr="009A11BE">
              <w:rPr>
                <w:rFonts w:ascii="Cambria Math" w:hAnsi="Cambria Math" w:cs="Cambria Math"/>
              </w:rPr>
              <w:t>₄</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470429A" w14:textId="77777777" w:rsidR="009A11BE" w:rsidRPr="009A11BE" w:rsidRDefault="009A11BE" w:rsidP="009A11BE">
            <w:pPr>
              <w:spacing w:after="160"/>
            </w:pPr>
            <w:r w:rsidRPr="009A11BE">
              <w:t>Sulphuric acid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B7E4F1" w14:textId="77777777" w:rsidR="009A11BE" w:rsidRPr="009A11BE" w:rsidRDefault="009A11BE" w:rsidP="009A11BE">
            <w:pPr>
              <w:spacing w:after="160"/>
            </w:pPr>
            <w:r w:rsidRPr="009A11BE">
              <w:t>Alternative acid used to lower pH</w:t>
            </w:r>
          </w:p>
        </w:tc>
      </w:tr>
      <w:tr w:rsidR="00FF4CA3" w:rsidRPr="009A11BE" w14:paraId="07EF32C3"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2DC36D8" w14:textId="77777777" w:rsidR="009A11BE" w:rsidRPr="009A11BE" w:rsidRDefault="009A11BE" w:rsidP="009A11BE">
            <w:pPr>
              <w:spacing w:after="160"/>
            </w:pPr>
            <w:r w:rsidRPr="009A11BE">
              <w:lastRenderedPageBreak/>
              <w:t>CO</w:t>
            </w:r>
            <w:r w:rsidRPr="009A11BE">
              <w:rPr>
                <w:rFonts w:ascii="Cambria Math" w:hAnsi="Cambria Math" w:cs="Cambria Math"/>
              </w:rPr>
              <w:t>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530F9D1" w14:textId="77777777" w:rsidR="009A11BE" w:rsidRPr="009A11BE" w:rsidRDefault="009A11BE" w:rsidP="009A11BE">
            <w:pPr>
              <w:spacing w:after="160"/>
            </w:pPr>
            <w:r w:rsidRPr="009A11BE">
              <w:t>Carbon dioxide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2EC8D22" w14:textId="77777777" w:rsidR="009A11BE" w:rsidRPr="009A11BE" w:rsidRDefault="009A11BE" w:rsidP="009A11BE">
            <w:pPr>
              <w:spacing w:after="160"/>
            </w:pPr>
            <w:r w:rsidRPr="009A11BE">
              <w:t>The gas that drives pH behaviour in pool water</w:t>
            </w:r>
          </w:p>
        </w:tc>
      </w:tr>
      <w:tr w:rsidR="00FF4CA3" w:rsidRPr="009A11BE" w14:paraId="091200B7"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E7B1B68" w14:textId="77777777" w:rsidR="009A11BE" w:rsidRPr="009A11BE" w:rsidRDefault="009A11BE" w:rsidP="009A11BE">
            <w:pPr>
              <w:spacing w:after="160"/>
            </w:pPr>
            <w:r w:rsidRPr="009A11BE">
              <w:t>H</w:t>
            </w:r>
            <w:r w:rsidRPr="009A11BE">
              <w:rPr>
                <w:rFonts w:ascii="Cambria Math" w:hAnsi="Cambria Math" w:cs="Cambria Math"/>
              </w:rPr>
              <w:t>₂</w:t>
            </w:r>
            <w:r w:rsidRPr="009A11BE">
              <w:t>CO</w:t>
            </w:r>
            <w:r w:rsidRPr="009A11BE">
              <w:rPr>
                <w:rFonts w:ascii="Cambria Math" w:hAnsi="Cambria Math" w:cs="Cambria Math"/>
              </w:rPr>
              <w:t>₃</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3D76A4D" w14:textId="77777777" w:rsidR="009A11BE" w:rsidRPr="009A11BE" w:rsidRDefault="009A11BE" w:rsidP="009A11BE">
            <w:pPr>
              <w:spacing w:after="160"/>
            </w:pPr>
            <w:r w:rsidRPr="009A11BE">
              <w:t>Carbonic acid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A160031" w14:textId="77777777" w:rsidR="009A11BE" w:rsidRPr="009A11BE" w:rsidRDefault="009A11BE" w:rsidP="009A11BE">
            <w:pPr>
              <w:spacing w:after="160"/>
            </w:pPr>
            <w:r w:rsidRPr="009A11BE">
              <w:t>Transitional form of CO</w:t>
            </w:r>
            <w:r w:rsidRPr="009A11BE">
              <w:rPr>
                <w:rFonts w:ascii="Cambria Math" w:hAnsi="Cambria Math" w:cs="Cambria Math"/>
              </w:rPr>
              <w:t>₂</w:t>
            </w:r>
            <w:r w:rsidRPr="009A11BE">
              <w:t xml:space="preserve"> dissolved in water; unstable</w:t>
            </w:r>
          </w:p>
        </w:tc>
      </w:tr>
      <w:tr w:rsidR="00FF4CA3" w:rsidRPr="009A11BE" w14:paraId="586275A2"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2B226B4" w14:textId="77777777" w:rsidR="009A11BE" w:rsidRPr="009A11BE" w:rsidRDefault="009A11BE" w:rsidP="009A11BE">
            <w:pPr>
              <w:spacing w:after="160"/>
            </w:pPr>
            <w:r w:rsidRPr="009A11BE">
              <w:t>HCO</w:t>
            </w:r>
            <w:r w:rsidRPr="009A11BE">
              <w:rPr>
                <w:rFonts w:ascii="Cambria Math" w:hAnsi="Cambria Math" w:cs="Cambria Math"/>
              </w:rPr>
              <w:t>₃⁻</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7838009" w14:textId="77777777" w:rsidR="009A11BE" w:rsidRPr="009A11BE" w:rsidRDefault="009A11BE" w:rsidP="009A11BE">
            <w:pPr>
              <w:spacing w:after="160"/>
            </w:pPr>
            <w:r w:rsidRPr="009A11BE">
              <w:t>Bicarbonate ion</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AD3BF65" w14:textId="77777777" w:rsidR="009A11BE" w:rsidRPr="009A11BE" w:rsidRDefault="009A11BE" w:rsidP="009A11BE">
            <w:pPr>
              <w:spacing w:after="160"/>
            </w:pPr>
            <w:r w:rsidRPr="009A11BE">
              <w:t>The main alkalinity buffer in pool water</w:t>
            </w:r>
          </w:p>
        </w:tc>
      </w:tr>
      <w:tr w:rsidR="00FF4CA3" w:rsidRPr="009A11BE" w14:paraId="7C04D2FC"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47B013" w14:textId="77777777" w:rsidR="009A11BE" w:rsidRPr="009A11BE" w:rsidRDefault="009A11BE" w:rsidP="009A11BE">
            <w:pPr>
              <w:spacing w:after="160"/>
            </w:pPr>
            <w:r w:rsidRPr="009A11BE">
              <w:t>CO</w:t>
            </w:r>
            <w:r w:rsidRPr="009A11BE">
              <w:rPr>
                <w:rFonts w:ascii="Cambria Math" w:hAnsi="Cambria Math" w:cs="Cambria Math"/>
              </w:rPr>
              <w:t>₃</w:t>
            </w:r>
            <w:r w:rsidRPr="009A11BE">
              <w:rPr>
                <w:rFonts w:cs="Arial"/>
              </w:rPr>
              <w:t>²</w:t>
            </w:r>
            <w:r w:rsidRPr="009A11BE">
              <w:rPr>
                <w:rFonts w:ascii="Cambria Math" w:hAnsi="Cambria Math" w:cs="Cambria Math"/>
              </w:rPr>
              <w: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D3ABC24" w14:textId="77777777" w:rsidR="009A11BE" w:rsidRPr="009A11BE" w:rsidRDefault="009A11BE" w:rsidP="009A11BE">
            <w:pPr>
              <w:spacing w:after="160"/>
            </w:pPr>
            <w:r w:rsidRPr="009A11BE">
              <w:t>Carbonate ion</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15098DB" w14:textId="77777777" w:rsidR="009A11BE" w:rsidRPr="009A11BE" w:rsidRDefault="009A11BE" w:rsidP="009A11BE">
            <w:pPr>
              <w:spacing w:after="160"/>
            </w:pPr>
            <w:r w:rsidRPr="009A11BE">
              <w:t>Higher pH form of alkalinity</w:t>
            </w:r>
          </w:p>
        </w:tc>
      </w:tr>
      <w:tr w:rsidR="00FF4CA3" w:rsidRPr="009A11BE" w14:paraId="4A3E2B0D"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01F0E0C" w14:textId="77777777" w:rsidR="009A11BE" w:rsidRPr="009A11BE" w:rsidRDefault="009A11BE" w:rsidP="009A11BE">
            <w:pPr>
              <w:spacing w:after="160"/>
            </w:pPr>
            <w:r w:rsidRPr="009A11BE">
              <w:t>NaHCO</w:t>
            </w:r>
            <w:r w:rsidRPr="009A11BE">
              <w:rPr>
                <w:rFonts w:ascii="Cambria Math" w:hAnsi="Cambria Math" w:cs="Cambria Math"/>
              </w:rPr>
              <w:t>₃</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26ACFFB" w14:textId="77777777" w:rsidR="009A11BE" w:rsidRPr="009A11BE" w:rsidRDefault="009A11BE" w:rsidP="009A11BE">
            <w:pPr>
              <w:spacing w:after="160"/>
            </w:pPr>
            <w:r w:rsidRPr="009A11BE">
              <w:t>Sodium bicarbonate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6B9A00E" w14:textId="77777777" w:rsidR="009A11BE" w:rsidRPr="009A11BE" w:rsidRDefault="009A11BE" w:rsidP="009A11BE">
            <w:pPr>
              <w:spacing w:after="160"/>
            </w:pPr>
            <w:r w:rsidRPr="009A11BE">
              <w:t>Raises total alkalinity</w:t>
            </w:r>
          </w:p>
        </w:tc>
      </w:tr>
      <w:tr w:rsidR="00FF4CA3" w:rsidRPr="009A11BE" w14:paraId="1C5A5235"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E067633" w14:textId="77777777" w:rsidR="009A11BE" w:rsidRPr="009A11BE" w:rsidRDefault="009A11BE" w:rsidP="009A11BE">
            <w:pPr>
              <w:spacing w:after="160"/>
            </w:pPr>
            <w:r w:rsidRPr="009A11BE">
              <w:t>Na</w:t>
            </w:r>
            <w:r w:rsidRPr="009A11BE">
              <w:rPr>
                <w:rFonts w:ascii="Cambria Math" w:hAnsi="Cambria Math" w:cs="Cambria Math"/>
              </w:rPr>
              <w:t>₂</w:t>
            </w:r>
            <w:r w:rsidRPr="009A11BE">
              <w:t>CO</w:t>
            </w:r>
            <w:r w:rsidRPr="009A11BE">
              <w:rPr>
                <w:rFonts w:ascii="Cambria Math" w:hAnsi="Cambria Math" w:cs="Cambria Math"/>
              </w:rPr>
              <w:t>₃</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F1729E" w14:textId="77777777" w:rsidR="009A11BE" w:rsidRPr="009A11BE" w:rsidRDefault="009A11BE" w:rsidP="009A11BE">
            <w:pPr>
              <w:spacing w:after="160"/>
            </w:pPr>
            <w:r w:rsidRPr="009A11BE">
              <w:t>Soda ash / Sodium carbonate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1C70D6A" w14:textId="77777777" w:rsidR="009A11BE" w:rsidRPr="009A11BE" w:rsidRDefault="009A11BE" w:rsidP="009A11BE">
            <w:pPr>
              <w:spacing w:after="160"/>
            </w:pPr>
            <w:r w:rsidRPr="009A11BE">
              <w:t>Raises pH</w:t>
            </w:r>
          </w:p>
        </w:tc>
      </w:tr>
      <w:tr w:rsidR="00FF4CA3" w:rsidRPr="009A11BE" w14:paraId="365A5B4D"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01085A8" w14:textId="77777777" w:rsidR="009A11BE" w:rsidRPr="009A11BE" w:rsidRDefault="009A11BE" w:rsidP="009A11BE">
            <w:pPr>
              <w:spacing w:after="160"/>
            </w:pPr>
            <w:r w:rsidRPr="009A11BE">
              <w:t>H</w:t>
            </w:r>
            <w:r w:rsidRPr="009A11BE">
              <w:rPr>
                <w:rFonts w:ascii="Cambria Math" w:hAnsi="Cambria Math" w:cs="Cambria Math"/>
              </w:rPr>
              <w: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4E46609" w14:textId="77777777" w:rsidR="009A11BE" w:rsidRPr="009A11BE" w:rsidRDefault="009A11BE" w:rsidP="009A11BE">
            <w:pPr>
              <w:spacing w:after="160"/>
            </w:pPr>
            <w:r w:rsidRPr="009A11BE">
              <w:t>Hydrogen ion</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92B1F3D" w14:textId="77777777" w:rsidR="009A11BE" w:rsidRPr="009A11BE" w:rsidRDefault="009A11BE" w:rsidP="009A11BE">
            <w:pPr>
              <w:spacing w:after="160"/>
            </w:pPr>
            <w:r w:rsidRPr="009A11BE">
              <w:t>Determines acidity; directly affects ORP readings</w:t>
            </w:r>
          </w:p>
        </w:tc>
      </w:tr>
      <w:tr w:rsidR="00FF4CA3" w:rsidRPr="009A11BE" w14:paraId="06B1AA38"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36D6147" w14:textId="77777777" w:rsidR="009A11BE" w:rsidRPr="009A11BE" w:rsidRDefault="009A11BE" w:rsidP="009A11BE">
            <w:pPr>
              <w:spacing w:after="160"/>
            </w:pPr>
            <w:r w:rsidRPr="009A11BE">
              <w:lastRenderedPageBreak/>
              <w:t>OH</w:t>
            </w:r>
            <w:r w:rsidRPr="009A11BE">
              <w:rPr>
                <w:rFonts w:ascii="Cambria Math" w:hAnsi="Cambria Math" w:cs="Cambria Math"/>
              </w:rPr>
              <w:t>⁻</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639C57F" w14:textId="77777777" w:rsidR="009A11BE" w:rsidRPr="009A11BE" w:rsidRDefault="009A11BE" w:rsidP="009A11BE">
            <w:pPr>
              <w:spacing w:after="160"/>
            </w:pPr>
            <w:r w:rsidRPr="009A11BE">
              <w:t>Hydroxide ion</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5A77C6" w14:textId="77777777" w:rsidR="009A11BE" w:rsidRPr="009A11BE" w:rsidRDefault="009A11BE" w:rsidP="009A11BE">
            <w:pPr>
              <w:spacing w:after="160"/>
            </w:pPr>
            <w:r w:rsidRPr="009A11BE">
              <w:t>Determines alkalinity; produced by salt chlorinators</w:t>
            </w:r>
          </w:p>
        </w:tc>
      </w:tr>
      <w:tr w:rsidR="00FF4CA3" w:rsidRPr="009A11BE" w14:paraId="633BC6BE"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DBDE2A" w14:textId="77777777" w:rsidR="009A11BE" w:rsidRPr="009A11BE" w:rsidRDefault="009A11BE" w:rsidP="009A11BE">
            <w:pPr>
              <w:spacing w:after="160"/>
            </w:pPr>
            <w:r w:rsidRPr="009A11BE">
              <w:t>H</w:t>
            </w:r>
            <w:r w:rsidRPr="009A11BE">
              <w:rPr>
                <w:rFonts w:ascii="Cambria Math" w:hAnsi="Cambria Math" w:cs="Cambria Math"/>
              </w:rPr>
              <w:t>₂</w:t>
            </w:r>
            <w:r w:rsidRPr="009A11BE">
              <w:t>O</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E6E2F6" w14:textId="77777777" w:rsidR="009A11BE" w:rsidRPr="009A11BE" w:rsidRDefault="009A11BE" w:rsidP="009A11BE">
            <w:pPr>
              <w:spacing w:after="160"/>
            </w:pPr>
            <w:r w:rsidRPr="009A11BE">
              <w:t>Water</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59DD687" w14:textId="77777777" w:rsidR="009A11BE" w:rsidRPr="009A11BE" w:rsidRDefault="009A11BE" w:rsidP="009A11BE">
            <w:pPr>
              <w:spacing w:after="160"/>
            </w:pPr>
            <w:r w:rsidRPr="009A11BE">
              <w:t>—</w:t>
            </w:r>
          </w:p>
        </w:tc>
      </w:tr>
      <w:tr w:rsidR="00FF4CA3" w:rsidRPr="009A11BE" w14:paraId="017C1D6F"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7444EBA" w14:textId="77777777" w:rsidR="009A11BE" w:rsidRPr="009A11BE" w:rsidRDefault="009A11BE" w:rsidP="009A11BE">
            <w:pPr>
              <w:spacing w:after="160"/>
            </w:pPr>
            <w:r w:rsidRPr="009A11BE">
              <w:t>CYA / C</w:t>
            </w:r>
            <w:r w:rsidRPr="009A11BE">
              <w:rPr>
                <w:rFonts w:ascii="Cambria Math" w:hAnsi="Cambria Math" w:cs="Cambria Math"/>
              </w:rPr>
              <w:t>₃</w:t>
            </w:r>
            <w:r w:rsidRPr="009A11BE">
              <w:t>H</w:t>
            </w:r>
            <w:r w:rsidRPr="009A11BE">
              <w:rPr>
                <w:rFonts w:ascii="Cambria Math" w:hAnsi="Cambria Math" w:cs="Cambria Math"/>
              </w:rPr>
              <w:t>₃</w:t>
            </w:r>
            <w:r w:rsidRPr="009A11BE">
              <w:t>N</w:t>
            </w:r>
            <w:r w:rsidRPr="009A11BE">
              <w:rPr>
                <w:rFonts w:ascii="Cambria Math" w:hAnsi="Cambria Math" w:cs="Cambria Math"/>
              </w:rPr>
              <w:t>₃</w:t>
            </w:r>
            <w:r w:rsidRPr="009A11BE">
              <w:t>O</w:t>
            </w:r>
            <w:r w:rsidRPr="009A11BE">
              <w:rPr>
                <w:rFonts w:ascii="Cambria Math" w:hAnsi="Cambria Math" w:cs="Cambria Math"/>
              </w:rPr>
              <w:t>₃</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28CF808" w14:textId="77777777" w:rsidR="009A11BE" w:rsidRPr="009A11BE" w:rsidRDefault="009A11BE" w:rsidP="009A11BE">
            <w:pPr>
              <w:spacing w:after="160"/>
            </w:pPr>
            <w:r w:rsidRPr="009A11BE">
              <w:t>Cyanuric acid</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14292A" w14:textId="77777777" w:rsidR="009A11BE" w:rsidRPr="009A11BE" w:rsidRDefault="009A11BE" w:rsidP="009A11BE">
            <w:pPr>
              <w:spacing w:after="160"/>
            </w:pPr>
            <w:r w:rsidRPr="009A11BE">
              <w:t>Stabiliser that protects chlorine from UV; reduces active HOCl</w:t>
            </w:r>
          </w:p>
        </w:tc>
      </w:tr>
      <w:tr w:rsidR="00FF4CA3" w:rsidRPr="009A11BE" w14:paraId="18987E6A"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694BE12" w14:textId="77777777" w:rsidR="009A11BE" w:rsidRPr="009A11BE" w:rsidRDefault="009A11BE" w:rsidP="009A11BE">
            <w:pPr>
              <w:spacing w:after="160"/>
            </w:pPr>
            <w:r w:rsidRPr="009A11BE">
              <w:t>NH</w:t>
            </w:r>
            <w:r w:rsidRPr="009A11BE">
              <w:rPr>
                <w:rFonts w:ascii="Cambria Math" w:hAnsi="Cambria Math" w:cs="Cambria Math"/>
              </w:rPr>
              <w:t>₂</w:t>
            </w:r>
            <w:r w:rsidRPr="009A11BE">
              <w:t>Cl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34C98F9" w14:textId="77777777" w:rsidR="009A11BE" w:rsidRPr="009A11BE" w:rsidRDefault="009A11BE" w:rsidP="009A11BE">
            <w:pPr>
              <w:spacing w:after="160"/>
            </w:pPr>
            <w:r w:rsidRPr="009A11BE">
              <w:t>Monochloramine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C955987" w14:textId="77777777" w:rsidR="009A11BE" w:rsidRPr="009A11BE" w:rsidRDefault="009A11BE" w:rsidP="009A11BE">
            <w:pPr>
              <w:spacing w:after="160"/>
            </w:pPr>
            <w:r w:rsidRPr="009A11BE">
              <w:t>Primary chloramine; irritant and disinfection byproduct</w:t>
            </w:r>
          </w:p>
        </w:tc>
      </w:tr>
      <w:tr w:rsidR="00FF4CA3" w:rsidRPr="009A11BE" w14:paraId="7CC3314F"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D367157" w14:textId="77777777" w:rsidR="009A11BE" w:rsidRPr="009A11BE" w:rsidRDefault="009A11BE" w:rsidP="009A11BE">
            <w:pPr>
              <w:spacing w:after="160"/>
            </w:pPr>
            <w:r w:rsidRPr="009A11BE">
              <w:t>O</w:t>
            </w:r>
            <w:r w:rsidRPr="009A11BE">
              <w:rPr>
                <w:rFonts w:ascii="Cambria Math" w:hAnsi="Cambria Math" w:cs="Cambria Math"/>
              </w:rPr>
              <w:t>₃</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CA6DF5D" w14:textId="77777777" w:rsidR="009A11BE" w:rsidRPr="009A11BE" w:rsidRDefault="009A11BE" w:rsidP="009A11BE">
            <w:pPr>
              <w:spacing w:after="160"/>
            </w:pPr>
            <w:r w:rsidRPr="009A11BE">
              <w:t>Ozone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8D3B492" w14:textId="77777777" w:rsidR="009A11BE" w:rsidRPr="009A11BE" w:rsidRDefault="009A11BE" w:rsidP="009A11BE">
            <w:pPr>
              <w:spacing w:after="160"/>
            </w:pPr>
            <w:r w:rsidRPr="009A11BE">
              <w:t>Strong secondary oxidiser; very short-lived residual</w:t>
            </w:r>
          </w:p>
        </w:tc>
      </w:tr>
      <w:tr w:rsidR="00FF4CA3" w:rsidRPr="009A11BE" w14:paraId="403C002A"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7478F98" w14:textId="77777777" w:rsidR="009A11BE" w:rsidRPr="009A11BE" w:rsidRDefault="009A11BE" w:rsidP="009A11BE">
            <w:pPr>
              <w:spacing w:after="160"/>
            </w:pPr>
            <w:r w:rsidRPr="009A11BE">
              <w:t>H</w:t>
            </w:r>
            <w:r w:rsidRPr="009A11BE">
              <w:rPr>
                <w:rFonts w:ascii="Cambria Math" w:hAnsi="Cambria Math" w:cs="Cambria Math"/>
              </w:rPr>
              <w:t>₂</w:t>
            </w:r>
            <w:r w:rsidRPr="009A11BE">
              <w:t>O</w:t>
            </w:r>
            <w:r w:rsidRPr="009A11BE">
              <w:rPr>
                <w:rFonts w:ascii="Cambria Math" w:hAnsi="Cambria Math" w:cs="Cambria Math"/>
              </w:rPr>
              <w:t>₂</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F5CA9A3" w14:textId="77777777" w:rsidR="009A11BE" w:rsidRPr="009A11BE" w:rsidRDefault="009A11BE" w:rsidP="009A11BE">
            <w:pPr>
              <w:spacing w:after="160"/>
            </w:pPr>
            <w:r w:rsidRPr="009A11BE">
              <w:t>Hydrogen peroxide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0E4AFE0" w14:textId="77777777" w:rsidR="009A11BE" w:rsidRPr="009A11BE" w:rsidRDefault="009A11BE" w:rsidP="009A11BE">
            <w:pPr>
              <w:spacing w:after="160"/>
            </w:pPr>
            <w:r w:rsidRPr="009A11BE">
              <w:t>Strong oxidiser used in AOP systems</w:t>
            </w:r>
          </w:p>
        </w:tc>
      </w:tr>
      <w:tr w:rsidR="00FF4CA3" w:rsidRPr="009A11BE" w14:paraId="6B4CDA31"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8DF124A" w14:textId="77777777" w:rsidR="009A11BE" w:rsidRPr="009A11BE" w:rsidRDefault="009A11BE" w:rsidP="009A11BE">
            <w:pPr>
              <w:spacing w:after="160"/>
            </w:pPr>
            <w:r w:rsidRPr="009A11BE">
              <w:t>•OH</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0CD8238" w14:textId="77777777" w:rsidR="009A11BE" w:rsidRPr="009A11BE" w:rsidRDefault="009A11BE" w:rsidP="009A11BE">
            <w:pPr>
              <w:spacing w:after="160"/>
            </w:pPr>
            <w:r w:rsidRPr="009A11BE">
              <w:t>Hydroxyl radical</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7094FF2" w14:textId="77777777" w:rsidR="009A11BE" w:rsidRPr="009A11BE" w:rsidRDefault="009A11BE" w:rsidP="009A11BE">
            <w:pPr>
              <w:spacing w:after="160"/>
            </w:pPr>
            <w:r w:rsidRPr="009A11BE">
              <w:t>Extremely powerful oxidiser produced by AOP; near-zero lifespan</w:t>
            </w:r>
          </w:p>
        </w:tc>
      </w:tr>
      <w:tr w:rsidR="00FF4CA3" w:rsidRPr="009A11BE" w14:paraId="5CB79C8A" w14:textId="77777777" w:rsidTr="00FF4CA3">
        <w:trPr>
          <w:cnfStyle w:val="100000000000" w:firstRow="1" w:lastRow="0" w:firstColumn="0" w:lastColumn="0" w:oddVBand="0" w:evenVBand="0" w:oddHBand="0" w:evenHBand="0" w:firstRowFirstColumn="0" w:firstRowLastColumn="0" w:lastRowFirstColumn="0" w:lastRowLastColumn="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E5B88F3" w14:textId="77777777" w:rsidR="009A11BE" w:rsidRPr="009A11BE" w:rsidRDefault="009A11BE" w:rsidP="009A11BE">
            <w:pPr>
              <w:spacing w:after="160"/>
            </w:pPr>
            <w:r w:rsidRPr="009A11BE">
              <w:lastRenderedPageBreak/>
              <w:t>HSO</w:t>
            </w:r>
            <w:r w:rsidRPr="009A11BE">
              <w:rPr>
                <w:rFonts w:ascii="Cambria Math" w:hAnsi="Cambria Math" w:cs="Cambria Math"/>
              </w:rPr>
              <w:t>₅⁻</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8A1DBEC" w14:textId="77777777" w:rsidR="009A11BE" w:rsidRPr="009A11BE" w:rsidRDefault="009A11BE" w:rsidP="009A11BE">
            <w:pPr>
              <w:spacing w:after="160"/>
            </w:pPr>
            <w:r w:rsidRPr="009A11BE">
              <w:t>Monopersulphate (MPS)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47EBA23" w14:textId="77777777" w:rsidR="009A11BE" w:rsidRPr="009A11BE" w:rsidRDefault="009A11BE" w:rsidP="009A11BE">
            <w:pPr>
              <w:spacing w:after="160"/>
            </w:pPr>
            <w:r w:rsidRPr="009A11BE">
              <w:t>Non-chlorine shock oxidiser</w:t>
            </w:r>
          </w:p>
        </w:tc>
      </w:tr>
    </w:tbl>
    <w:p w14:paraId="316D8622" w14:textId="77777777" w:rsidR="009A11BE" w:rsidRPr="009A11BE" w:rsidRDefault="009A11BE" w:rsidP="009A11BE">
      <w:pPr>
        <w:spacing w:before="120"/>
      </w:pPr>
      <w:r w:rsidRPr="009A11BE">
        <w:t>This table is here to refer to at any point. There's no expectation you'll remember it after one reading</w:t>
      </w:r>
    </w:p>
    <w:p w14:paraId="2EBE6983" w14:textId="77777777" w:rsidR="00540CCB" w:rsidRDefault="00540CCB" w:rsidP="00B933C7"/>
    <w:p w14:paraId="593BA085" w14:textId="5F89FDA9" w:rsidR="00745C30" w:rsidRDefault="00745C30">
      <w:pPr>
        <w:spacing w:line="259" w:lineRule="auto"/>
        <w:rPr>
          <w:rFonts w:ascii="Georgia" w:hAnsi="Georgia"/>
        </w:rPr>
      </w:pPr>
      <w:r>
        <w:rPr>
          <w:rFonts w:ascii="Georgia" w:hAnsi="Georgia"/>
        </w:rPr>
        <w:br w:type="page"/>
      </w:r>
    </w:p>
    <w:p w14:paraId="591C42A6" w14:textId="77777777" w:rsidR="00A76810" w:rsidRDefault="00A76810" w:rsidP="00A76810">
      <w:pPr>
        <w:pStyle w:val="Heading1"/>
      </w:pPr>
      <w:bookmarkStart w:id="2" w:name="_Toc225831131"/>
      <w:r>
        <w:lastRenderedPageBreak/>
        <w:t>Part 1 — Foundations</w:t>
      </w:r>
      <w:bookmarkEnd w:id="2"/>
    </w:p>
    <w:p w14:paraId="2C35CAA0" w14:textId="77777777" w:rsidR="00A76810" w:rsidRDefault="00A76810" w:rsidP="00A76810">
      <w:pPr>
        <w:spacing w:line="259" w:lineRule="auto"/>
      </w:pPr>
    </w:p>
    <w:p w14:paraId="26AB1A51" w14:textId="77777777" w:rsidR="00A76810" w:rsidRDefault="00A76810" w:rsidP="00A76810"/>
    <w:p w14:paraId="121C92F5" w14:textId="77777777" w:rsidR="00265F7D" w:rsidRDefault="00265F7D" w:rsidP="00265F7D">
      <w:pPr>
        <w:pStyle w:val="Chapter"/>
      </w:pPr>
      <w:bookmarkStart w:id="3" w:name="_Toc225831132"/>
      <w:r>
        <w:lastRenderedPageBreak/>
        <w:t>What This Part Covers</w:t>
      </w:r>
      <w:bookmarkEnd w:id="3"/>
    </w:p>
    <w:p w14:paraId="6D3E7F1E" w14:textId="77777777" w:rsidR="00265F7D" w:rsidRDefault="00265F7D" w:rsidP="00265F7D">
      <w:r>
        <w:t xml:space="preserve">This short section sets up the why. </w:t>
      </w:r>
    </w:p>
    <w:p w14:paraId="103C181F" w14:textId="04F74FB2" w:rsidR="00265F7D" w:rsidRDefault="00265F7D" w:rsidP="00265F7D">
      <w:r>
        <w:t>It includes the origins of this book and the systems in it.</w:t>
      </w:r>
    </w:p>
    <w:p w14:paraId="119F91FF" w14:textId="77777777" w:rsidR="00265F7D" w:rsidRDefault="00265F7D" w:rsidP="00265F7D">
      <w:r>
        <w:t>We clear the folklore, show where CO</w:t>
      </w:r>
      <w:r>
        <w:rPr>
          <w:rFonts w:ascii="Cambria Math" w:hAnsi="Cambria Math" w:cs="Cambria Math"/>
        </w:rPr>
        <w:t>₂</w:t>
      </w:r>
      <w:r>
        <w:t xml:space="preserve"> does and doesn</w:t>
      </w:r>
      <w:r>
        <w:rPr>
          <w:rFonts w:cs="Arial"/>
        </w:rPr>
        <w:t>’</w:t>
      </w:r>
      <w:r>
        <w:t>t make sense, and explain the so</w:t>
      </w:r>
      <w:r>
        <w:rPr>
          <w:rFonts w:ascii="Cambria Math" w:hAnsi="Cambria Math" w:cs="Cambria Math"/>
        </w:rPr>
        <w:t>‑</w:t>
      </w:r>
      <w:r>
        <w:t xml:space="preserve">called </w:t>
      </w:r>
      <w:r>
        <w:rPr>
          <w:rFonts w:cs="Arial"/>
        </w:rPr>
        <w:t>‘</w:t>
      </w:r>
      <w:r>
        <w:t>runaway TA</w:t>
      </w:r>
      <w:r>
        <w:rPr>
          <w:rFonts w:cs="Arial"/>
        </w:rPr>
        <w:t>’</w:t>
      </w:r>
      <w:r>
        <w:t xml:space="preserve"> without blame or mystery. </w:t>
      </w:r>
    </w:p>
    <w:p w14:paraId="31B08CEC" w14:textId="77777777" w:rsidR="00265F7D" w:rsidRDefault="00265F7D" w:rsidP="00265F7D">
      <w:r>
        <w:t>If you’re deciding whether CO</w:t>
      </w:r>
      <w:r>
        <w:rPr>
          <w:rFonts w:ascii="Cambria Math" w:hAnsi="Cambria Math" w:cs="Cambria Math"/>
        </w:rPr>
        <w:t>₂</w:t>
      </w:r>
      <w:r>
        <w:t xml:space="preserve"> suits your site, read this first, then skim back later when something on the pool deck behaves oddly. </w:t>
      </w:r>
    </w:p>
    <w:p w14:paraId="5D1B16CB" w14:textId="77777777" w:rsidR="00265F7D" w:rsidRDefault="00265F7D" w:rsidP="00265F7D">
      <w:r>
        <w:t>Keep the mindset simple: pools aren’t static bodies— they are systems.</w:t>
      </w:r>
    </w:p>
    <w:p w14:paraId="73465A83" w14:textId="77777777" w:rsidR="00265F7D" w:rsidRDefault="00265F7D" w:rsidP="00265F7D">
      <w:pPr>
        <w:spacing w:line="259" w:lineRule="auto"/>
      </w:pPr>
    </w:p>
    <w:p w14:paraId="6D0B3B96" w14:textId="77777777" w:rsidR="00265F7D" w:rsidRDefault="00265F7D" w:rsidP="00265F7D"/>
    <w:p w14:paraId="62F9EE30" w14:textId="77777777" w:rsidR="00265F7D" w:rsidRDefault="00265F7D" w:rsidP="00265F7D"/>
    <w:p w14:paraId="0CD94435" w14:textId="32DD3965" w:rsidR="00C22EDE" w:rsidRPr="00C22EDE" w:rsidRDefault="009A2AB9" w:rsidP="00291AFB">
      <w:pPr>
        <w:pStyle w:val="Chapter"/>
        <w:rPr>
          <w:rFonts w:ascii="Georgia" w:hAnsi="Georgia"/>
          <w:sz w:val="36"/>
          <w:szCs w:val="36"/>
        </w:rPr>
      </w:pPr>
      <w:bookmarkStart w:id="4" w:name="_Toc225831133"/>
      <w:r>
        <w:lastRenderedPageBreak/>
        <w:t>Origins</w:t>
      </w:r>
      <w:bookmarkEnd w:id="4"/>
    </w:p>
    <w:p w14:paraId="7EEBB382" w14:textId="19D7F2D5" w:rsidR="00155D1B" w:rsidRPr="0049525B" w:rsidRDefault="00F279EF" w:rsidP="00240590">
      <w:pPr>
        <w:rPr>
          <w:lang w:eastAsia="en-AU"/>
        </w:rPr>
      </w:pPr>
      <w:r w:rsidRPr="00F279EF">
        <w:rPr>
          <w:lang w:eastAsia="en-AU"/>
        </w:rPr>
        <w:t xml:space="preserve">When I migrated to Australia in 1993, I already had a background in the swimming pool industry. But I also knew enough to recognise that a new country meant new water conditions, new regulations, and new expectations. </w:t>
      </w:r>
      <w:r w:rsidR="00155D1B" w:rsidRPr="0049525B">
        <w:rPr>
          <w:lang w:eastAsia="en-AU"/>
        </w:rPr>
        <w:t>I called the state health department and asked who the “chemical person” was for swimming pool chemistry. I was referred to Ty Webb, who at the time was the water scientist for the Government Chemical Laboratory.</w:t>
      </w:r>
    </w:p>
    <w:p w14:paraId="335274DE" w14:textId="77777777" w:rsidR="00155D1B" w:rsidRPr="0049525B" w:rsidRDefault="00155D1B" w:rsidP="00240590">
      <w:pPr>
        <w:rPr>
          <w:lang w:eastAsia="en-AU"/>
        </w:rPr>
      </w:pPr>
      <w:r w:rsidRPr="0049525B">
        <w:rPr>
          <w:lang w:eastAsia="en-AU"/>
        </w:rPr>
        <w:t>Ty generously gave up his weekends to drive out to the outer northern suburbs of Perth to talk with me about swimming pool chemistry. In those sessions, he taught me about the role of carbon dioxide in pH control in all swimming pools and spas, particularly those with plastic equipment and fibreglass surfaces. Those lessons would later prove pivotal.</w:t>
      </w:r>
    </w:p>
    <w:p w14:paraId="7D5A3F30" w14:textId="77777777" w:rsidR="00155D1B" w:rsidRPr="0049525B" w:rsidRDefault="00155D1B" w:rsidP="00240590">
      <w:pPr>
        <w:rPr>
          <w:lang w:eastAsia="en-AU"/>
        </w:rPr>
      </w:pPr>
      <w:r w:rsidRPr="0049525B">
        <w:rPr>
          <w:lang w:eastAsia="en-AU"/>
        </w:rPr>
        <w:t>In late 1996, I was tasked with setting up the commercial division of our company — the part that would sell and service exclusively to commercial pool clients. I needed to find an edge in what was, at the time, a very closed market. My enquiries turned up two aquatic centres using CO</w:t>
      </w:r>
      <w:r w:rsidRPr="0049525B">
        <w:rPr>
          <w:rFonts w:ascii="Cambria Math" w:hAnsi="Cambria Math" w:cs="Cambria Math"/>
          <w:lang w:eastAsia="en-AU"/>
        </w:rPr>
        <w:t>₂</w:t>
      </w:r>
      <w:r w:rsidRPr="0049525B">
        <w:rPr>
          <w:lang w:eastAsia="en-AU"/>
        </w:rPr>
        <w:t xml:space="preserve"> gas. I heard stories from the gas supplier about escalating gas consumption, and I recalled Ty’s explanations. I started thinking about how those principles applied to the specific needs of a commercial aquatic centre — the materials of construction, the equipment in the plant room, and the capabilities of the staff.</w:t>
      </w:r>
    </w:p>
    <w:p w14:paraId="0A370CC7" w14:textId="77777777" w:rsidR="00155D1B" w:rsidRPr="0049525B" w:rsidRDefault="00155D1B" w:rsidP="00240590">
      <w:pPr>
        <w:rPr>
          <w:lang w:eastAsia="en-AU"/>
        </w:rPr>
      </w:pPr>
      <w:r w:rsidRPr="0049525B">
        <w:rPr>
          <w:lang w:eastAsia="en-AU"/>
        </w:rPr>
        <w:t>From this thinking, an idea formed: maybe the industry was applying CO</w:t>
      </w:r>
      <w:r w:rsidRPr="0049525B">
        <w:rPr>
          <w:rFonts w:ascii="Cambria Math" w:hAnsi="Cambria Math" w:cs="Cambria Math"/>
          <w:lang w:eastAsia="en-AU"/>
        </w:rPr>
        <w:t>₂</w:t>
      </w:r>
      <w:r w:rsidRPr="0049525B">
        <w:rPr>
          <w:lang w:eastAsia="en-AU"/>
        </w:rPr>
        <w:t xml:space="preserve"> incorrectly, and maybe I could fix that in a practical way that staff would accept and adopt. Armed with nothing but an idea and a need, I picked up the phone.</w:t>
      </w:r>
    </w:p>
    <w:p w14:paraId="7CF1D6FA" w14:textId="77777777" w:rsidR="00155D1B" w:rsidRPr="0049525B" w:rsidRDefault="00155D1B" w:rsidP="00240590">
      <w:pPr>
        <w:rPr>
          <w:lang w:eastAsia="en-AU"/>
        </w:rPr>
      </w:pPr>
      <w:r w:rsidRPr="0049525B">
        <w:rPr>
          <w:lang w:eastAsia="en-AU"/>
        </w:rPr>
        <w:t>The first centre I called was the one closest to my home.</w:t>
      </w:r>
    </w:p>
    <w:p w14:paraId="64D126DC" w14:textId="77777777" w:rsidR="00155D1B" w:rsidRPr="0049525B" w:rsidRDefault="00155D1B" w:rsidP="00240590">
      <w:pPr>
        <w:rPr>
          <w:lang w:eastAsia="en-AU"/>
        </w:rPr>
      </w:pPr>
      <w:r w:rsidRPr="0049525B">
        <w:rPr>
          <w:lang w:eastAsia="en-AU"/>
        </w:rPr>
        <w:t>“Hi, I’m David. Look, I have an idea how I can help you reduce your CO</w:t>
      </w:r>
      <w:r w:rsidRPr="0049525B">
        <w:rPr>
          <w:rFonts w:ascii="Cambria Math" w:hAnsi="Cambria Math" w:cs="Cambria Math"/>
          <w:lang w:eastAsia="en-AU"/>
        </w:rPr>
        <w:t>₂</w:t>
      </w:r>
      <w:r w:rsidRPr="0049525B">
        <w:rPr>
          <w:lang w:eastAsia="en-AU"/>
        </w:rPr>
        <w:t xml:space="preserve"> consumption by at least 30%. I was wondering if this may be of interest.”</w:t>
      </w:r>
    </w:p>
    <w:p w14:paraId="46CCB172" w14:textId="77777777" w:rsidR="00155D1B" w:rsidRPr="0049525B" w:rsidRDefault="00155D1B" w:rsidP="00240590">
      <w:pPr>
        <w:rPr>
          <w:lang w:eastAsia="en-AU"/>
        </w:rPr>
      </w:pPr>
      <w:r w:rsidRPr="0049525B">
        <w:rPr>
          <w:lang w:eastAsia="en-AU"/>
        </w:rPr>
        <w:lastRenderedPageBreak/>
        <w:t>The reply was:</w:t>
      </w:r>
    </w:p>
    <w:p w14:paraId="35C02EFE" w14:textId="77777777" w:rsidR="00155D1B" w:rsidRPr="0049525B" w:rsidRDefault="00155D1B" w:rsidP="00240590">
      <w:pPr>
        <w:rPr>
          <w:lang w:eastAsia="en-AU"/>
        </w:rPr>
      </w:pPr>
      <w:r w:rsidRPr="0049525B">
        <w:rPr>
          <w:lang w:eastAsia="en-AU"/>
        </w:rPr>
        <w:t>“I wish you had called last week. The CO</w:t>
      </w:r>
      <w:r w:rsidRPr="0049525B">
        <w:rPr>
          <w:rFonts w:ascii="Cambria Math" w:hAnsi="Cambria Math" w:cs="Cambria Math"/>
          <w:lang w:eastAsia="en-AU"/>
        </w:rPr>
        <w:t>₂</w:t>
      </w:r>
      <w:r w:rsidRPr="0049525B">
        <w:rPr>
          <w:lang w:eastAsia="en-AU"/>
        </w:rPr>
        <w:t xml:space="preserve"> was removed this morning due to escalating TA and the cost of gas.”</w:t>
      </w:r>
    </w:p>
    <w:p w14:paraId="28D7922D" w14:textId="77777777" w:rsidR="00155D1B" w:rsidRPr="0049525B" w:rsidRDefault="00155D1B" w:rsidP="00240590">
      <w:pPr>
        <w:rPr>
          <w:lang w:eastAsia="en-AU"/>
        </w:rPr>
      </w:pPr>
      <w:r w:rsidRPr="0049525B">
        <w:rPr>
          <w:lang w:eastAsia="en-AU"/>
        </w:rPr>
        <w:t>It felt like I’d been sunk before I’d even begun. But having come this far, I made the next call.</w:t>
      </w:r>
    </w:p>
    <w:p w14:paraId="710FA242" w14:textId="77777777" w:rsidR="00155D1B" w:rsidRPr="0049525B" w:rsidRDefault="00155D1B" w:rsidP="00240590">
      <w:pPr>
        <w:rPr>
          <w:lang w:eastAsia="en-AU"/>
        </w:rPr>
      </w:pPr>
      <w:r w:rsidRPr="0049525B">
        <w:rPr>
          <w:lang w:eastAsia="en-AU"/>
        </w:rPr>
        <w:t>“Hi, I’m David. Look, I have an idea how I can help you reduce your CO</w:t>
      </w:r>
      <w:r w:rsidRPr="0049525B">
        <w:rPr>
          <w:rFonts w:ascii="Cambria Math" w:hAnsi="Cambria Math" w:cs="Cambria Math"/>
          <w:lang w:eastAsia="en-AU"/>
        </w:rPr>
        <w:t>₂</w:t>
      </w:r>
      <w:r w:rsidRPr="0049525B">
        <w:rPr>
          <w:lang w:eastAsia="en-AU"/>
        </w:rPr>
        <w:t xml:space="preserve"> consumption by at least 30%. I was wondering if this may be of interest.”</w:t>
      </w:r>
    </w:p>
    <w:p w14:paraId="7FD0BCFA" w14:textId="77777777" w:rsidR="00155D1B" w:rsidRPr="0049525B" w:rsidRDefault="00155D1B" w:rsidP="00240590">
      <w:pPr>
        <w:rPr>
          <w:lang w:eastAsia="en-AU"/>
        </w:rPr>
      </w:pPr>
      <w:r w:rsidRPr="0049525B">
        <w:rPr>
          <w:lang w:eastAsia="en-AU"/>
        </w:rPr>
        <w:t>The response this time was completely different:</w:t>
      </w:r>
    </w:p>
    <w:p w14:paraId="05EEBE88" w14:textId="77777777" w:rsidR="00155D1B" w:rsidRPr="0049525B" w:rsidRDefault="00155D1B" w:rsidP="00240590">
      <w:pPr>
        <w:rPr>
          <w:lang w:eastAsia="en-AU"/>
        </w:rPr>
      </w:pPr>
      <w:r w:rsidRPr="0049525B">
        <w:rPr>
          <w:lang w:eastAsia="en-AU"/>
        </w:rPr>
        <w:t>“What would you need from us to achieve this?”</w:t>
      </w:r>
    </w:p>
    <w:p w14:paraId="331016B0" w14:textId="77777777" w:rsidR="00155D1B" w:rsidRPr="0049525B" w:rsidRDefault="00155D1B" w:rsidP="00240590">
      <w:pPr>
        <w:rPr>
          <w:lang w:eastAsia="en-AU"/>
        </w:rPr>
      </w:pPr>
      <w:r w:rsidRPr="0049525B">
        <w:rPr>
          <w:lang w:eastAsia="en-AU"/>
        </w:rPr>
        <w:t>I said, “I will need the pool closed to rebalance the pool water, and then for about eight weeks I’ll need to be responsible for any chemical additions of calcium chloride and hydrochloric acid. Staff will need to work with me. Once completed, they should be able to manage again without my help.”</w:t>
      </w:r>
    </w:p>
    <w:p w14:paraId="0B432905" w14:textId="77777777" w:rsidR="00155D1B" w:rsidRPr="0049525B" w:rsidRDefault="00155D1B" w:rsidP="00240590">
      <w:pPr>
        <w:rPr>
          <w:lang w:eastAsia="en-AU"/>
        </w:rPr>
      </w:pPr>
      <w:r w:rsidRPr="0049525B">
        <w:rPr>
          <w:lang w:eastAsia="en-AU"/>
        </w:rPr>
        <w:t>The next question was, “How long would you need the pool closed?”</w:t>
      </w:r>
    </w:p>
    <w:p w14:paraId="2A895872" w14:textId="77777777" w:rsidR="00155D1B" w:rsidRPr="0049525B" w:rsidRDefault="00155D1B" w:rsidP="00240590">
      <w:pPr>
        <w:rPr>
          <w:lang w:eastAsia="en-AU"/>
        </w:rPr>
      </w:pPr>
      <w:r w:rsidRPr="0049525B">
        <w:rPr>
          <w:lang w:eastAsia="en-AU"/>
        </w:rPr>
        <w:t>“About two to three days,” I said.</w:t>
      </w:r>
    </w:p>
    <w:p w14:paraId="7212C6A8" w14:textId="77777777" w:rsidR="00155D1B" w:rsidRPr="0049525B" w:rsidRDefault="00155D1B" w:rsidP="00240590">
      <w:pPr>
        <w:rPr>
          <w:lang w:eastAsia="en-AU"/>
        </w:rPr>
      </w:pPr>
      <w:r w:rsidRPr="0049525B">
        <w:rPr>
          <w:lang w:eastAsia="en-AU"/>
        </w:rPr>
        <w:t>“Well, as it happens, we are scheduled to close for the entire Easter weekend. Will that be long enough, and what will this cost?”</w:t>
      </w:r>
    </w:p>
    <w:p w14:paraId="555C128A" w14:textId="77777777" w:rsidR="00155D1B" w:rsidRPr="0049525B" w:rsidRDefault="00155D1B" w:rsidP="00240590">
      <w:pPr>
        <w:rPr>
          <w:lang w:eastAsia="en-AU"/>
        </w:rPr>
      </w:pPr>
      <w:r w:rsidRPr="0049525B">
        <w:rPr>
          <w:lang w:eastAsia="en-AU"/>
        </w:rPr>
        <w:t>“Yes,” I replied. “I think $3000 plus chemicals consumed.”</w:t>
      </w:r>
    </w:p>
    <w:p w14:paraId="48402D8C" w14:textId="77777777" w:rsidR="00155D1B" w:rsidRPr="0049525B" w:rsidRDefault="00155D1B" w:rsidP="00240590">
      <w:pPr>
        <w:rPr>
          <w:lang w:eastAsia="en-AU"/>
        </w:rPr>
      </w:pPr>
      <w:r w:rsidRPr="0049525B">
        <w:rPr>
          <w:lang w:eastAsia="en-AU"/>
        </w:rPr>
        <w:t>“Send me a quote.”</w:t>
      </w:r>
    </w:p>
    <w:p w14:paraId="61201F89" w14:textId="77777777" w:rsidR="00155D1B" w:rsidRPr="0049525B" w:rsidRDefault="00155D1B" w:rsidP="00240590">
      <w:pPr>
        <w:rPr>
          <w:lang w:eastAsia="en-AU"/>
        </w:rPr>
      </w:pPr>
      <w:r w:rsidRPr="0049525B">
        <w:rPr>
          <w:lang w:eastAsia="en-AU"/>
        </w:rPr>
        <w:t>I spent the entire Easter weekend driving 35 km each way to the aquatic centre. I often arrived at 5:00 am and didn’t leave until 10:00 pm. I spoke with staff, took dozens of tests, and averaged six to eight tests across the two or three water bodies before making any dosing decisions. Once I was confident in the results, I began the treatment.</w:t>
      </w:r>
    </w:p>
    <w:p w14:paraId="2866B625" w14:textId="77777777" w:rsidR="00155D1B" w:rsidRPr="0049525B" w:rsidRDefault="00155D1B" w:rsidP="00240590">
      <w:pPr>
        <w:rPr>
          <w:lang w:eastAsia="en-AU"/>
        </w:rPr>
      </w:pPr>
      <w:r w:rsidRPr="0049525B">
        <w:rPr>
          <w:lang w:eastAsia="en-AU"/>
        </w:rPr>
        <w:lastRenderedPageBreak/>
        <w:t>As best I recall, I initially added 1000 litres of hydrochloric acid to the pool water (this was appropriate for the size of the water bodies). The total alkalinity at the start was 240 mg/L, and the calcium hardness was around 100 mg/L. Before adjusting calcium hardness, I needed to first lower the total alkalinity to avoid forming calcium carbonate — a situation that can’t be reversed quickly without a massive acid dose. I had until Easter Tuesday.</w:t>
      </w:r>
    </w:p>
    <w:p w14:paraId="07666816" w14:textId="77777777" w:rsidR="00155D1B" w:rsidRPr="0049525B" w:rsidRDefault="00155D1B" w:rsidP="00240590">
      <w:pPr>
        <w:rPr>
          <w:lang w:eastAsia="en-AU"/>
        </w:rPr>
      </w:pPr>
      <w:r w:rsidRPr="0049525B">
        <w:rPr>
          <w:lang w:eastAsia="en-AU"/>
        </w:rPr>
        <w:t>By Easter Monday, I was looking at a completely different pool. The water that previously had a grey tinge and looked lifeless was now glistening, alive, and inviting. When the centre reopened, staff reported bathing load had increased within the week — not by a handful but by around 70%.</w:t>
      </w:r>
    </w:p>
    <w:p w14:paraId="7EB3C1C5" w14:textId="77777777" w:rsidR="00155D1B" w:rsidRPr="0049525B" w:rsidRDefault="00155D1B" w:rsidP="00240590">
      <w:pPr>
        <w:rPr>
          <w:lang w:eastAsia="en-AU"/>
        </w:rPr>
      </w:pPr>
      <w:r w:rsidRPr="0049525B">
        <w:rPr>
          <w:lang w:eastAsia="en-AU"/>
        </w:rPr>
        <w:t>As promised, I monitored the water tests and logbooks daily. I phoned the appointed liaison each day to review results with them and explain my dosing decisions.</w:t>
      </w:r>
    </w:p>
    <w:p w14:paraId="511DA218" w14:textId="77777777" w:rsidR="00155D1B" w:rsidRPr="0049525B" w:rsidRDefault="00155D1B" w:rsidP="00240590">
      <w:pPr>
        <w:rPr>
          <w:lang w:eastAsia="en-AU"/>
        </w:rPr>
      </w:pPr>
      <w:r w:rsidRPr="0049525B">
        <w:rPr>
          <w:lang w:eastAsia="en-AU"/>
        </w:rPr>
        <w:t>The immediate outcomes were:</w:t>
      </w:r>
    </w:p>
    <w:p w14:paraId="78E0528D" w14:textId="77777777" w:rsidR="00155D1B" w:rsidRPr="00155D1B" w:rsidRDefault="00155D1B" w:rsidP="00240590">
      <w:pPr>
        <w:rPr>
          <w:lang w:eastAsia="en-AU"/>
        </w:rPr>
      </w:pPr>
      <w:r w:rsidRPr="00155D1B">
        <w:rPr>
          <w:lang w:eastAsia="en-AU"/>
        </w:rPr>
        <w:t>CO</w:t>
      </w:r>
      <w:r w:rsidRPr="00155D1B">
        <w:rPr>
          <w:rFonts w:ascii="Cambria Math" w:hAnsi="Cambria Math" w:cs="Cambria Math"/>
          <w:lang w:eastAsia="en-AU"/>
        </w:rPr>
        <w:t>₂</w:t>
      </w:r>
      <w:r w:rsidRPr="00155D1B">
        <w:rPr>
          <w:lang w:eastAsia="en-AU"/>
        </w:rPr>
        <w:t xml:space="preserve"> consumption dropped by more than two</w:t>
      </w:r>
      <w:r w:rsidRPr="00155D1B">
        <w:rPr>
          <w:lang w:eastAsia="en-AU"/>
        </w:rPr>
        <w:noBreakHyphen/>
        <w:t>thirds.</w:t>
      </w:r>
    </w:p>
    <w:p w14:paraId="50CBD146" w14:textId="77777777" w:rsidR="00155D1B" w:rsidRPr="00155D1B" w:rsidRDefault="00155D1B" w:rsidP="00240590">
      <w:pPr>
        <w:rPr>
          <w:lang w:eastAsia="en-AU"/>
        </w:rPr>
      </w:pPr>
      <w:r w:rsidRPr="00155D1B">
        <w:rPr>
          <w:lang w:eastAsia="en-AU"/>
        </w:rPr>
        <w:t>Aquatic centre revenue increased significantly.</w:t>
      </w:r>
    </w:p>
    <w:p w14:paraId="3628538E" w14:textId="77777777" w:rsidR="00155D1B" w:rsidRPr="00155D1B" w:rsidRDefault="00155D1B" w:rsidP="00240590">
      <w:pPr>
        <w:rPr>
          <w:lang w:eastAsia="en-AU"/>
        </w:rPr>
      </w:pPr>
      <w:r w:rsidRPr="00155D1B">
        <w:rPr>
          <w:lang w:eastAsia="en-AU"/>
        </w:rPr>
        <w:t>An engineer active in the aquatics industry visited the centre with his daughter for swim squad training, contacted me, and this became a key moment that opened the industry to me.</w:t>
      </w:r>
    </w:p>
    <w:p w14:paraId="441A425B" w14:textId="77777777" w:rsidR="00155D1B" w:rsidRPr="00155D1B" w:rsidRDefault="00155D1B" w:rsidP="00240590">
      <w:pPr>
        <w:rPr>
          <w:lang w:eastAsia="en-AU"/>
        </w:rPr>
      </w:pPr>
      <w:r w:rsidRPr="00155D1B">
        <w:rPr>
          <w:lang w:eastAsia="en-AU"/>
        </w:rPr>
        <w:t>Other aquatic centres soon began contacting us to install CO</w:t>
      </w:r>
      <w:r w:rsidRPr="00155D1B">
        <w:rPr>
          <w:rFonts w:ascii="Cambria Math" w:hAnsi="Cambria Math" w:cs="Cambria Math"/>
          <w:lang w:eastAsia="en-AU"/>
        </w:rPr>
        <w:t>₂</w:t>
      </w:r>
      <w:r w:rsidRPr="00155D1B">
        <w:rPr>
          <w:lang w:eastAsia="en-AU"/>
        </w:rPr>
        <w:t xml:space="preserve"> systems on their sites.</w:t>
      </w:r>
    </w:p>
    <w:p w14:paraId="3E7079BF" w14:textId="77777777" w:rsidR="00155D1B" w:rsidRPr="0049525B" w:rsidRDefault="00155D1B" w:rsidP="00240590">
      <w:pPr>
        <w:rPr>
          <w:lang w:eastAsia="en-AU"/>
        </w:rPr>
      </w:pPr>
      <w:r w:rsidRPr="0049525B">
        <w:rPr>
          <w:lang w:eastAsia="en-AU"/>
        </w:rPr>
        <w:t>For the next two or three years, we installed bulk CO</w:t>
      </w:r>
      <w:r w:rsidRPr="0049525B">
        <w:rPr>
          <w:rFonts w:ascii="Cambria Math" w:hAnsi="Cambria Math" w:cs="Cambria Math"/>
          <w:lang w:eastAsia="en-AU"/>
        </w:rPr>
        <w:t>₂</w:t>
      </w:r>
      <w:r w:rsidRPr="0049525B">
        <w:rPr>
          <w:lang w:eastAsia="en-AU"/>
        </w:rPr>
        <w:t xml:space="preserve"> dosing systems at a rate of two to three complete systems per month. By the time the market was saturated (our state had only about one million people then), I was told we had more CO</w:t>
      </w:r>
      <w:r w:rsidRPr="0049525B">
        <w:rPr>
          <w:rFonts w:ascii="Cambria Math" w:hAnsi="Cambria Math" w:cs="Cambria Math"/>
          <w:lang w:eastAsia="en-AU"/>
        </w:rPr>
        <w:t>₂</w:t>
      </w:r>
      <w:r w:rsidRPr="0049525B">
        <w:rPr>
          <w:lang w:eastAsia="en-AU"/>
        </w:rPr>
        <w:t xml:space="preserve"> installations than any other state in the country.</w:t>
      </w:r>
    </w:p>
    <w:p w14:paraId="7BFB624F" w14:textId="77777777" w:rsidR="00155D1B" w:rsidRPr="0049525B" w:rsidRDefault="00155D1B" w:rsidP="00240590">
      <w:pPr>
        <w:rPr>
          <w:lang w:eastAsia="en-AU"/>
        </w:rPr>
      </w:pPr>
      <w:r w:rsidRPr="0049525B">
        <w:rPr>
          <w:lang w:eastAsia="en-AU"/>
        </w:rPr>
        <w:t xml:space="preserve">I’ve refined and reviewed my understanding continually since 1999. This book represents the culmination of that practical legacy from 1996–1999, combined with updated thinking and experience through 2023. I wrote my first drafts in 2023 and shared them with a </w:t>
      </w:r>
      <w:r w:rsidRPr="0049525B">
        <w:rPr>
          <w:lang w:eastAsia="en-AU"/>
        </w:rPr>
        <w:lastRenderedPageBreak/>
        <w:t xml:space="preserve">select group, including Richard Falk, who kindly helped correct scientific errors and misconceptions. Those contributions remain as </w:t>
      </w:r>
      <w:r w:rsidRPr="0049525B">
        <w:rPr>
          <w:i/>
          <w:iCs/>
          <w:lang w:eastAsia="en-AU"/>
        </w:rPr>
        <w:t>Appendix: Langelier Saturation Index</w:t>
      </w:r>
      <w:r w:rsidRPr="0049525B">
        <w:rPr>
          <w:lang w:eastAsia="en-AU"/>
        </w:rPr>
        <w:t xml:space="preserve"> and </w:t>
      </w:r>
      <w:r w:rsidRPr="0049525B">
        <w:rPr>
          <w:i/>
          <w:iCs/>
          <w:lang w:eastAsia="en-AU"/>
        </w:rPr>
        <w:t>Appendix: Henry’s Law</w:t>
      </w:r>
      <w:r w:rsidRPr="0049525B">
        <w:rPr>
          <w:lang w:eastAsia="en-AU"/>
        </w:rPr>
        <w:t>.</w:t>
      </w:r>
    </w:p>
    <w:p w14:paraId="75F76D4D" w14:textId="77777777" w:rsidR="00155D1B" w:rsidRPr="0049525B" w:rsidRDefault="00155D1B" w:rsidP="00240590">
      <w:pPr>
        <w:rPr>
          <w:lang w:eastAsia="en-AU"/>
        </w:rPr>
      </w:pPr>
      <w:r w:rsidRPr="0049525B">
        <w:rPr>
          <w:lang w:eastAsia="en-AU"/>
        </w:rPr>
        <w:t>I have continued refining my thinking through 2026, and this edition reflects the knowledge accumulated to date.</w:t>
      </w:r>
    </w:p>
    <w:p w14:paraId="29D2F23C" w14:textId="77777777" w:rsidR="00240590" w:rsidRDefault="00155D1B" w:rsidP="00240590">
      <w:pPr>
        <w:rPr>
          <w:lang w:eastAsia="en-AU"/>
        </w:rPr>
      </w:pPr>
      <w:r w:rsidRPr="00155D1B">
        <w:rPr>
          <w:lang w:eastAsia="en-AU"/>
        </w:rPr>
        <w:t>I hope that anyone who applies the ideas in this book will see outcomes as remarkable as those I witnessed during that Easter weekend in 1997 — leading to safer dosing environments for aquatic centres and safer water for the communities they serve.</w:t>
      </w:r>
    </w:p>
    <w:p w14:paraId="43D1EC26" w14:textId="03B3F537" w:rsidR="00EA3F27" w:rsidRPr="00155D1B" w:rsidRDefault="00EA3F27" w:rsidP="00240590">
      <w:pPr>
        <w:pStyle w:val="Chapter"/>
        <w:rPr>
          <w:rFonts w:eastAsia="Times New Roman"/>
          <w:lang w:eastAsia="en-AU"/>
        </w:rPr>
      </w:pPr>
      <w:bookmarkStart w:id="5" w:name="_Toc225831134"/>
      <w:r w:rsidRPr="00155D1B">
        <w:rPr>
          <w:rFonts w:eastAsia="Times New Roman"/>
          <w:lang w:eastAsia="en-AU"/>
        </w:rPr>
        <w:lastRenderedPageBreak/>
        <w:t>Reader Skill Level and Scope of This Guide</w:t>
      </w:r>
      <w:bookmarkEnd w:id="5"/>
    </w:p>
    <w:p w14:paraId="72C6C6AA" w14:textId="77777777" w:rsidR="001F2520" w:rsidRPr="001F2520" w:rsidRDefault="001F2520" w:rsidP="001F2520">
      <w:pPr>
        <w:rPr>
          <w:lang w:eastAsia="en-AU"/>
        </w:rPr>
      </w:pPr>
      <w:r>
        <w:t>This guide is designed primarily for pool and spa professionals working with commercial aquatic systems, especially those involved with carbon dioxide dosing for pH control. However, the fundamental chemistry, physics, and practical principles discussed here apply to virtually any water body where pH control is essential—from backyard pools to large public or commercial facilities.</w:t>
      </w:r>
    </w:p>
    <w:p w14:paraId="4EC06111" w14:textId="77777777" w:rsidR="001F2520" w:rsidRPr="001F2520" w:rsidRDefault="001F2520" w:rsidP="001F2520">
      <w:pPr>
        <w:rPr>
          <w:lang w:eastAsia="en-AU"/>
        </w:rPr>
      </w:pPr>
      <w:r>
        <w:t>Whether you are a technician, operator, maintenance staff, consultant, or even an engaged homeowner seeking a deeper understanding, this book offers practical insights and clear explanations to help you work safely and effectively with CO₂ systems.</w:t>
      </w:r>
    </w:p>
    <w:p w14:paraId="4558A603" w14:textId="77777777" w:rsidR="001F2520" w:rsidRPr="001F2520" w:rsidRDefault="001F2520" w:rsidP="001F2520">
      <w:pPr>
        <w:rPr>
          <w:lang w:eastAsia="en-AU"/>
        </w:rPr>
      </w:pPr>
      <w:r>
        <w:t>While the guide assumes some familiarity with basic water chemistry and pool equipment, it aims to be accessible to readers with a range of backgrounds. If you are new to these topics, the step-by-step approach and real-world examples will help you build confidence and knowledge.</w:t>
      </w:r>
    </w:p>
    <w:p w14:paraId="74E59CF3" w14:textId="4DA776D8" w:rsidR="001F2520" w:rsidRPr="001F2520" w:rsidRDefault="001F2520" w:rsidP="001F2520">
      <w:pPr>
        <w:rPr>
          <w:lang w:eastAsia="en-AU"/>
        </w:rPr>
      </w:pPr>
      <w:r>
        <w:t xml:space="preserve">Please note that safe handling of </w:t>
      </w:r>
      <w:r w:rsidR="000D1FCF">
        <w:t>CO</w:t>
      </w:r>
      <w:r w:rsidR="000D1FCF" w:rsidRPr="000D1FCF">
        <w:rPr>
          <w:vertAlign w:val="subscript"/>
        </w:rPr>
        <w:t>2</w:t>
      </w:r>
      <w:r>
        <w:t xml:space="preserve"> and chemicals requires proper training, adherence to local regulations, and respect for safety protocols. This guide supports professionals in making informed decisions but does not replace formal certification or licensing requirements.</w:t>
      </w:r>
    </w:p>
    <w:p w14:paraId="3E6DD3B6" w14:textId="77777777" w:rsidR="00C22EDE" w:rsidRPr="00C22EDE" w:rsidRDefault="00C22EDE" w:rsidP="00C22EDE">
      <w:pPr>
        <w:spacing w:line="360" w:lineRule="auto"/>
        <w:rPr>
          <w:rFonts w:ascii="Georgia" w:hAnsi="Georgia"/>
        </w:rPr>
      </w:pPr>
    </w:p>
    <w:p w14:paraId="0F65C609" w14:textId="18D67305" w:rsidR="001F2520" w:rsidRDefault="001F2520">
      <w:pPr>
        <w:spacing w:line="259" w:lineRule="auto"/>
      </w:pPr>
    </w:p>
    <w:p w14:paraId="76073DA9" w14:textId="47DD4679" w:rsidR="00EC4654" w:rsidRDefault="00EC4654">
      <w:pPr>
        <w:spacing w:line="259" w:lineRule="auto"/>
      </w:pPr>
    </w:p>
    <w:p w14:paraId="074498BD" w14:textId="656FDED1" w:rsidR="00902EFD" w:rsidRPr="00902EFD" w:rsidRDefault="00902EFD" w:rsidP="00902EFD">
      <w:pPr>
        <w:pStyle w:val="Chapter"/>
        <w:rPr>
          <w:rFonts w:eastAsia="Times New Roman"/>
          <w:lang w:eastAsia="en-AU"/>
        </w:rPr>
      </w:pPr>
      <w:bookmarkStart w:id="6" w:name="_Toc225831135"/>
      <w:r w:rsidRPr="00902EFD">
        <w:rPr>
          <w:rFonts w:eastAsia="Times New Roman"/>
          <w:lang w:eastAsia="en-AU"/>
        </w:rPr>
        <w:lastRenderedPageBreak/>
        <w:t xml:space="preserve">Essential Safety Principles When Working </w:t>
      </w:r>
      <w:r w:rsidR="00725016" w:rsidRPr="00902EFD">
        <w:rPr>
          <w:rFonts w:eastAsia="Times New Roman"/>
          <w:lang w:eastAsia="en-AU"/>
        </w:rPr>
        <w:t>with</w:t>
      </w:r>
      <w:r w:rsidRPr="00902EFD">
        <w:rPr>
          <w:rFonts w:eastAsia="Times New Roman"/>
          <w:lang w:eastAsia="en-AU"/>
        </w:rPr>
        <w:t xml:space="preserve"> </w:t>
      </w:r>
      <w:bookmarkEnd w:id="6"/>
      <w:r w:rsidR="00A21B11">
        <w:rPr>
          <w:rFonts w:eastAsia="Times New Roman"/>
          <w:lang w:eastAsia="en-AU"/>
        </w:rPr>
        <w:t>CO</w:t>
      </w:r>
      <w:r w:rsidR="00A21B11" w:rsidRPr="00A21B11">
        <w:rPr>
          <w:rFonts w:eastAsia="Times New Roman"/>
          <w:vertAlign w:val="subscript"/>
          <w:lang w:eastAsia="en-AU"/>
        </w:rPr>
        <w:t>2</w:t>
      </w:r>
    </w:p>
    <w:p w14:paraId="4FB5556B" w14:textId="41008C99" w:rsidR="00EC4654" w:rsidRPr="00EC4654" w:rsidRDefault="00EC4654" w:rsidP="00902EFD">
      <w:pPr>
        <w:rPr>
          <w:lang w:eastAsia="en-AU"/>
        </w:rPr>
      </w:pPr>
      <w:r>
        <w:t xml:space="preserve">The procedures and recommendations contained in this guide involve handling </w:t>
      </w:r>
      <w:r w:rsidR="00A76810">
        <w:t>pressurised</w:t>
      </w:r>
      <w:r>
        <w:t xml:space="preserve"> gases, chemicals, and pool equipment, all of which carry inherent risks. Carbon dioxide (</w:t>
      </w:r>
      <w:r w:rsidR="00725016">
        <w:t>CO</w:t>
      </w:r>
      <w:r w:rsidR="00725016" w:rsidRPr="00725016">
        <w:rPr>
          <w:vertAlign w:val="subscript"/>
        </w:rPr>
        <w:t>2</w:t>
      </w:r>
      <w:r w:rsidR="00725016">
        <w:t>)</w:t>
      </w:r>
      <w:r>
        <w:t xml:space="preserve"> is a non-flammable but asphyxiant gas, and improper storage, installation, or operation can result in serious injury or death.</w:t>
      </w:r>
    </w:p>
    <w:p w14:paraId="7A9ABD1D" w14:textId="796DF27F" w:rsidR="00EC4654" w:rsidRPr="00EC4654" w:rsidRDefault="00EC4654" w:rsidP="00940D94">
      <w:pPr>
        <w:rPr>
          <w:lang w:eastAsia="en-AU"/>
        </w:rPr>
      </w:pPr>
      <w:r>
        <w:t xml:space="preserve">This guide is intended for trained professionals </w:t>
      </w:r>
      <w:r w:rsidR="00787A88">
        <w:t>familiar with local regulations, safety standards, and best practices for handling pool chemicals</w:t>
      </w:r>
      <w:r>
        <w:t xml:space="preserve"> and gas systems. Always:</w:t>
      </w:r>
    </w:p>
    <w:p w14:paraId="1D55FA2C" w14:textId="77777777" w:rsidR="00EC4654" w:rsidRPr="00940D94" w:rsidRDefault="00EC4654" w:rsidP="00940D94">
      <w:pPr>
        <w:pStyle w:val="ListParagraph"/>
        <w:numPr>
          <w:ilvl w:val="0"/>
          <w:numId w:val="129"/>
        </w:numPr>
        <w:rPr>
          <w:lang w:eastAsia="en-AU"/>
        </w:rPr>
      </w:pPr>
      <w:r>
        <w:t>Conduct site-specific risk assessments before beginning any work.</w:t>
      </w:r>
    </w:p>
    <w:p w14:paraId="066B2E8C" w14:textId="77777777" w:rsidR="00EC4654" w:rsidRPr="00940D94" w:rsidRDefault="00EC4654" w:rsidP="00940D94">
      <w:pPr>
        <w:pStyle w:val="ListParagraph"/>
        <w:numPr>
          <w:ilvl w:val="0"/>
          <w:numId w:val="129"/>
        </w:numPr>
        <w:rPr>
          <w:lang w:eastAsia="en-AU"/>
        </w:rPr>
      </w:pPr>
      <w:r>
        <w:t>Use appropriate personal protective equipment (PPE), including eye protection and gloves.</w:t>
      </w:r>
    </w:p>
    <w:p w14:paraId="58E56C0D" w14:textId="77777777" w:rsidR="00EC4654" w:rsidRPr="00940D94" w:rsidRDefault="00EC4654" w:rsidP="00940D94">
      <w:pPr>
        <w:pStyle w:val="ListParagraph"/>
        <w:numPr>
          <w:ilvl w:val="0"/>
          <w:numId w:val="129"/>
        </w:numPr>
        <w:rPr>
          <w:lang w:eastAsia="en-AU"/>
        </w:rPr>
      </w:pPr>
      <w:r>
        <w:t>Follow manufacturer instructions and comply with all applicable laws and standards.</w:t>
      </w:r>
    </w:p>
    <w:p w14:paraId="746F1B97" w14:textId="0DAB4589" w:rsidR="00EC4654" w:rsidRPr="00940D94" w:rsidRDefault="00EC4654" w:rsidP="00940D94">
      <w:pPr>
        <w:pStyle w:val="ListParagraph"/>
        <w:numPr>
          <w:ilvl w:val="0"/>
          <w:numId w:val="129"/>
        </w:numPr>
        <w:rPr>
          <w:lang w:eastAsia="en-AU"/>
        </w:rPr>
      </w:pPr>
      <w:r>
        <w:t xml:space="preserve">Ensure proper ventilation in all areas where </w:t>
      </w:r>
      <w:r w:rsidR="0027365B">
        <w:t>CO</w:t>
      </w:r>
      <w:r w:rsidR="0027365B" w:rsidRPr="00725016">
        <w:rPr>
          <w:vertAlign w:val="subscript"/>
        </w:rPr>
        <w:t>2</w:t>
      </w:r>
      <w:r>
        <w:t xml:space="preserve"> is stored or used.</w:t>
      </w:r>
    </w:p>
    <w:p w14:paraId="65826D22" w14:textId="77777777" w:rsidR="00EC4654" w:rsidRPr="00940D94" w:rsidRDefault="00EC4654" w:rsidP="00940D94">
      <w:pPr>
        <w:pStyle w:val="ListParagraph"/>
        <w:numPr>
          <w:ilvl w:val="0"/>
          <w:numId w:val="129"/>
        </w:numPr>
        <w:rPr>
          <w:lang w:eastAsia="en-AU"/>
        </w:rPr>
      </w:pPr>
      <w:r>
        <w:t>Never bypass safety devices or ignore warning signs.</w:t>
      </w:r>
    </w:p>
    <w:p w14:paraId="57A1A62A" w14:textId="77777777" w:rsidR="00EC4654" w:rsidRPr="00940D94" w:rsidRDefault="00EC4654" w:rsidP="00940D94">
      <w:pPr>
        <w:pStyle w:val="ListParagraph"/>
        <w:numPr>
          <w:ilvl w:val="0"/>
          <w:numId w:val="129"/>
        </w:numPr>
        <w:rPr>
          <w:lang w:eastAsia="en-AU"/>
        </w:rPr>
      </w:pPr>
      <w:r>
        <w:t>Seek expert advice or assistance if uncertain about any aspect of installation or operation.</w:t>
      </w:r>
    </w:p>
    <w:p w14:paraId="15FF9A1B" w14:textId="567B9880" w:rsidR="0014763E" w:rsidRDefault="00EC4654" w:rsidP="002F612E">
      <w:pPr>
        <w:rPr>
          <w:lang w:eastAsia="en-AU"/>
        </w:rPr>
      </w:pPr>
      <w:r>
        <w:t>The author and publisher disclaim any liability for injury, damage, or loss arising from the use or misuse of the information provided. This guide is educational and should not replace formal training, certification, or professional consultation.</w:t>
      </w:r>
      <w:r w:rsidR="0014763E">
        <w:tab/>
      </w:r>
    </w:p>
    <w:p w14:paraId="7E050FE4" w14:textId="26ECD794" w:rsidR="00EC4654" w:rsidRPr="00EC4654" w:rsidRDefault="00EC4654" w:rsidP="0014763E">
      <w:pPr>
        <w:spacing w:line="259" w:lineRule="auto"/>
        <w:rPr>
          <w:lang w:eastAsia="en-AU"/>
        </w:rPr>
      </w:pPr>
    </w:p>
    <w:p w14:paraId="332C0842" w14:textId="6116EF22" w:rsidR="00942C51" w:rsidRDefault="00942C51" w:rsidP="00A252A6">
      <w:pPr>
        <w:pStyle w:val="Chapter"/>
      </w:pPr>
      <w:bookmarkStart w:id="7" w:name="_Toc225831136"/>
      <w:r>
        <w:lastRenderedPageBreak/>
        <w:t>Folklore</w:t>
      </w:r>
      <w:bookmarkEnd w:id="7"/>
    </w:p>
    <w:p w14:paraId="17C29A67" w14:textId="612E4A72" w:rsidR="00942C51" w:rsidRDefault="00942C51" w:rsidP="00AB58EB">
      <w:r>
        <w:t>The moment you pick up this book or hear the phrase "carbon dioxide for pH correction" or similar, a few ideas likely spring to mind. Common are:</w:t>
      </w:r>
    </w:p>
    <w:p w14:paraId="2D71746B" w14:textId="3AA854E9" w:rsidR="00966DD2" w:rsidRDefault="0027365B" w:rsidP="0012370F">
      <w:pPr>
        <w:pStyle w:val="ListParagraph"/>
        <w:numPr>
          <w:ilvl w:val="0"/>
          <w:numId w:val="35"/>
        </w:numPr>
      </w:pPr>
      <w:r>
        <w:t>CO</w:t>
      </w:r>
      <w:r w:rsidRPr="00725016">
        <w:rPr>
          <w:vertAlign w:val="subscript"/>
        </w:rPr>
        <w:t>2</w:t>
      </w:r>
      <w:r w:rsidR="00CE327A">
        <w:t xml:space="preserve"> creates runaway alkalinity</w:t>
      </w:r>
    </w:p>
    <w:p w14:paraId="5DEE7E2D" w14:textId="030456BD" w:rsidR="00966DD2" w:rsidRDefault="00966DD2" w:rsidP="0012370F">
      <w:pPr>
        <w:pStyle w:val="ListParagraph"/>
        <w:numPr>
          <w:ilvl w:val="0"/>
          <w:numId w:val="35"/>
        </w:numPr>
      </w:pPr>
      <w:r>
        <w:t>Expensive to manage</w:t>
      </w:r>
    </w:p>
    <w:p w14:paraId="4B4D00B0" w14:textId="67FD0A6D" w:rsidR="00966DD2" w:rsidRDefault="0027365B" w:rsidP="0012370F">
      <w:pPr>
        <w:pStyle w:val="ListParagraph"/>
        <w:numPr>
          <w:ilvl w:val="0"/>
          <w:numId w:val="35"/>
        </w:numPr>
      </w:pPr>
      <w:r>
        <w:t>CO</w:t>
      </w:r>
      <w:r w:rsidRPr="00725016">
        <w:rPr>
          <w:vertAlign w:val="subscript"/>
        </w:rPr>
        <w:t>2</w:t>
      </w:r>
      <w:r w:rsidR="00CE327A">
        <w:t xml:space="preserve"> is difficult to install</w:t>
      </w:r>
    </w:p>
    <w:p w14:paraId="40009FFA" w14:textId="5EC111CB" w:rsidR="00770ED6" w:rsidRDefault="0027365B" w:rsidP="0012370F">
      <w:pPr>
        <w:pStyle w:val="ListParagraph"/>
        <w:numPr>
          <w:ilvl w:val="0"/>
          <w:numId w:val="35"/>
        </w:numPr>
      </w:pPr>
      <w:r>
        <w:t>CO</w:t>
      </w:r>
      <w:r w:rsidRPr="00725016">
        <w:rPr>
          <w:vertAlign w:val="subscript"/>
        </w:rPr>
        <w:t>2</w:t>
      </w:r>
      <w:r w:rsidR="00993EB8">
        <w:t xml:space="preserve"> makes the water cloudy</w:t>
      </w:r>
    </w:p>
    <w:p w14:paraId="46C119C2" w14:textId="7BC484FD" w:rsidR="0035509F" w:rsidRDefault="00993EB8" w:rsidP="0012370F">
      <w:pPr>
        <w:pStyle w:val="ListParagraph"/>
        <w:numPr>
          <w:ilvl w:val="0"/>
          <w:numId w:val="35"/>
        </w:numPr>
      </w:pPr>
      <w:r>
        <w:t>Is only for fancy resorts and councils</w:t>
      </w:r>
    </w:p>
    <w:p w14:paraId="1B9BCF57" w14:textId="05CC4431" w:rsidR="004D5DDD" w:rsidRDefault="0027365B" w:rsidP="0012370F">
      <w:pPr>
        <w:pStyle w:val="ListParagraph"/>
        <w:numPr>
          <w:ilvl w:val="0"/>
          <w:numId w:val="35"/>
        </w:numPr>
      </w:pPr>
      <w:r>
        <w:t>CO</w:t>
      </w:r>
      <w:r w:rsidRPr="00725016">
        <w:rPr>
          <w:vertAlign w:val="subscript"/>
        </w:rPr>
        <w:t>2</w:t>
      </w:r>
      <w:r w:rsidR="00DE2E08">
        <w:t xml:space="preserve"> can't keep up with heavy bathing use</w:t>
      </w:r>
    </w:p>
    <w:p w14:paraId="5ACD675B" w14:textId="02EA34B8" w:rsidR="00DE2E08" w:rsidRDefault="0027365B" w:rsidP="0012370F">
      <w:pPr>
        <w:pStyle w:val="ListParagraph"/>
        <w:numPr>
          <w:ilvl w:val="0"/>
          <w:numId w:val="35"/>
        </w:numPr>
      </w:pPr>
      <w:r>
        <w:t>CO</w:t>
      </w:r>
      <w:r w:rsidRPr="00725016">
        <w:rPr>
          <w:vertAlign w:val="subscript"/>
        </w:rPr>
        <w:t>2</w:t>
      </w:r>
      <w:r w:rsidR="00DE2E08">
        <w:t xml:space="preserve">  is slow to respond</w:t>
      </w:r>
    </w:p>
    <w:p w14:paraId="786A1B34" w14:textId="77777777" w:rsidR="0035509F" w:rsidRDefault="00D94C7A" w:rsidP="0012370F">
      <w:pPr>
        <w:pStyle w:val="ListParagraph"/>
        <w:numPr>
          <w:ilvl w:val="0"/>
          <w:numId w:val="35"/>
        </w:numPr>
      </w:pPr>
      <w:r>
        <w:t xml:space="preserve">I am sure more can be added. </w:t>
      </w:r>
    </w:p>
    <w:p w14:paraId="79CCD8FE" w14:textId="2674FE12" w:rsidR="009C6212" w:rsidRDefault="00387F6C" w:rsidP="00AB58EB">
      <w:pPr>
        <w:spacing w:after="120"/>
      </w:pPr>
      <w:r>
        <w:t>These are</w:t>
      </w:r>
      <w:r w:rsidR="0027365B">
        <w:t xml:space="preserve"> real events driven by</w:t>
      </w:r>
      <w:r>
        <w:t xml:space="preserve"> misconceptions or misunderstandings. </w:t>
      </w:r>
    </w:p>
    <w:p w14:paraId="2445B386" w14:textId="1B821AEE" w:rsidR="009D2217" w:rsidRDefault="009D2217" w:rsidP="00AB58EB">
      <w:r>
        <w:t xml:space="preserve">In this book, </w:t>
      </w:r>
      <w:r w:rsidR="00B83117">
        <w:t>I</w:t>
      </w:r>
      <w:r>
        <w:t xml:space="preserve"> will look at these and show why they are not </w:t>
      </w:r>
      <w:r w:rsidR="00B83117">
        <w:t xml:space="preserve">as </w:t>
      </w:r>
      <w:r>
        <w:t>concerning</w:t>
      </w:r>
      <w:r w:rsidR="00B83117">
        <w:t xml:space="preserve"> as they appear. </w:t>
      </w:r>
    </w:p>
    <w:tbl>
      <w:tblPr>
        <w:tblStyle w:val="ListTable3"/>
        <w:tblW w:w="0" w:type="auto"/>
        <w:tblBorders>
          <w:insideH w:val="single" w:sz="4" w:space="0" w:color="000000" w:themeColor="text1"/>
          <w:insideV w:val="single" w:sz="4" w:space="0" w:color="000000" w:themeColor="text1"/>
        </w:tblBorders>
        <w:tblCellMar>
          <w:top w:w="28" w:type="dxa"/>
          <w:bottom w:w="28" w:type="dxa"/>
        </w:tblCellMar>
        <w:tblLook w:val="04A0" w:firstRow="1" w:lastRow="0" w:firstColumn="1" w:lastColumn="0" w:noHBand="0" w:noVBand="1"/>
      </w:tblPr>
      <w:tblGrid>
        <w:gridCol w:w="3964"/>
        <w:gridCol w:w="2637"/>
      </w:tblGrid>
      <w:tr w:rsidR="00BC0965" w14:paraId="18394356" w14:textId="77777777" w:rsidTr="007100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964" w:type="dxa"/>
            <w:tcBorders>
              <w:bottom w:val="none" w:sz="0" w:space="0" w:color="auto"/>
              <w:right w:val="none" w:sz="0" w:space="0" w:color="auto"/>
            </w:tcBorders>
          </w:tcPr>
          <w:p w14:paraId="12AF22F2" w14:textId="679977F8" w:rsidR="00BC0965" w:rsidRPr="007100EF" w:rsidRDefault="00E0133A" w:rsidP="00942C51">
            <w:r>
              <w:t>Folklore</w:t>
            </w:r>
          </w:p>
        </w:tc>
        <w:tc>
          <w:tcPr>
            <w:tcW w:w="2637" w:type="dxa"/>
          </w:tcPr>
          <w:p w14:paraId="63DC5F1A" w14:textId="75C064CA" w:rsidR="00BC0965" w:rsidRDefault="00E0133A" w:rsidP="00942C51">
            <w:pPr>
              <w:cnfStyle w:val="100000000000" w:firstRow="1" w:lastRow="0" w:firstColumn="0" w:lastColumn="0" w:oddVBand="0" w:evenVBand="0" w:oddHBand="0" w:evenHBand="0" w:firstRowFirstColumn="0" w:firstRowLastColumn="0" w:lastRowFirstColumn="0" w:lastRowLastColumn="0"/>
            </w:pPr>
            <w:r>
              <w:t>Chapter</w:t>
            </w:r>
          </w:p>
        </w:tc>
      </w:tr>
      <w:tr w:rsidR="00BC0965" w14:paraId="476BF1DD" w14:textId="77777777" w:rsidTr="00710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Borders>
              <w:top w:val="none" w:sz="0" w:space="0" w:color="auto"/>
              <w:bottom w:val="none" w:sz="0" w:space="0" w:color="auto"/>
              <w:right w:val="none" w:sz="0" w:space="0" w:color="auto"/>
            </w:tcBorders>
          </w:tcPr>
          <w:p w14:paraId="67D8FA61" w14:textId="2849C0CA" w:rsidR="00BC0965" w:rsidRDefault="00E0133A" w:rsidP="00E0133A">
            <w:r>
              <w:t>CO₂  creates runaway alkalinity</w:t>
            </w:r>
          </w:p>
        </w:tc>
        <w:tc>
          <w:tcPr>
            <w:tcW w:w="2637" w:type="dxa"/>
            <w:tcBorders>
              <w:top w:val="none" w:sz="0" w:space="0" w:color="auto"/>
              <w:bottom w:val="none" w:sz="0" w:space="0" w:color="auto"/>
            </w:tcBorders>
          </w:tcPr>
          <w:p w14:paraId="0A0A47AA" w14:textId="25A65D1F" w:rsidR="00BC0965" w:rsidRDefault="001F4DA3" w:rsidP="007100EF">
            <w:pPr>
              <w:jc w:val="center"/>
              <w:cnfStyle w:val="000000100000" w:firstRow="0" w:lastRow="0" w:firstColumn="0" w:lastColumn="0" w:oddVBand="0" w:evenVBand="0" w:oddHBand="1" w:evenHBand="0" w:firstRowFirstColumn="0" w:firstRowLastColumn="0" w:lastRowFirstColumn="0" w:lastRowLastColumn="0"/>
            </w:pPr>
            <w:r>
              <w:t>4</w:t>
            </w:r>
          </w:p>
        </w:tc>
      </w:tr>
      <w:tr w:rsidR="00BC0965" w14:paraId="66555389" w14:textId="77777777" w:rsidTr="007100EF">
        <w:tc>
          <w:tcPr>
            <w:cnfStyle w:val="001000000000" w:firstRow="0" w:lastRow="0" w:firstColumn="1" w:lastColumn="0" w:oddVBand="0" w:evenVBand="0" w:oddHBand="0" w:evenHBand="0" w:firstRowFirstColumn="0" w:firstRowLastColumn="0" w:lastRowFirstColumn="0" w:lastRowLastColumn="0"/>
            <w:tcW w:w="3964" w:type="dxa"/>
            <w:tcBorders>
              <w:right w:val="none" w:sz="0" w:space="0" w:color="auto"/>
            </w:tcBorders>
          </w:tcPr>
          <w:p w14:paraId="132A9277" w14:textId="3E4757D2" w:rsidR="00BC0965" w:rsidRDefault="00E0133A" w:rsidP="00942C51">
            <w:r>
              <w:t>Expensive to manage</w:t>
            </w:r>
          </w:p>
        </w:tc>
        <w:tc>
          <w:tcPr>
            <w:tcW w:w="2637" w:type="dxa"/>
          </w:tcPr>
          <w:p w14:paraId="63419746" w14:textId="7A4F23D5" w:rsidR="00BC0965" w:rsidRDefault="001F4DA3" w:rsidP="007100EF">
            <w:pPr>
              <w:jc w:val="center"/>
              <w:cnfStyle w:val="000000000000" w:firstRow="0" w:lastRow="0" w:firstColumn="0" w:lastColumn="0" w:oddVBand="0" w:evenVBand="0" w:oddHBand="0" w:evenHBand="0" w:firstRowFirstColumn="0" w:firstRowLastColumn="0" w:lastRowFirstColumn="0" w:lastRowLastColumn="0"/>
            </w:pPr>
            <w:r>
              <w:t>5</w:t>
            </w:r>
          </w:p>
        </w:tc>
      </w:tr>
      <w:tr w:rsidR="00BC0965" w14:paraId="4857390D" w14:textId="77777777" w:rsidTr="00710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Borders>
              <w:top w:val="none" w:sz="0" w:space="0" w:color="auto"/>
              <w:bottom w:val="none" w:sz="0" w:space="0" w:color="auto"/>
              <w:right w:val="none" w:sz="0" w:space="0" w:color="auto"/>
            </w:tcBorders>
          </w:tcPr>
          <w:p w14:paraId="72729951" w14:textId="6C5F3048" w:rsidR="00BC0965" w:rsidRDefault="004A137E" w:rsidP="00942C51">
            <w:r>
              <w:t>CO₂ is difficult to install</w:t>
            </w:r>
          </w:p>
        </w:tc>
        <w:tc>
          <w:tcPr>
            <w:tcW w:w="2637" w:type="dxa"/>
            <w:tcBorders>
              <w:top w:val="none" w:sz="0" w:space="0" w:color="auto"/>
              <w:bottom w:val="none" w:sz="0" w:space="0" w:color="auto"/>
            </w:tcBorders>
          </w:tcPr>
          <w:p w14:paraId="31709D81" w14:textId="67F51809" w:rsidR="00BC0965" w:rsidRDefault="001B4839" w:rsidP="007100EF">
            <w:pPr>
              <w:jc w:val="center"/>
              <w:cnfStyle w:val="000000100000" w:firstRow="0" w:lastRow="0" w:firstColumn="0" w:lastColumn="0" w:oddVBand="0" w:evenVBand="0" w:oddHBand="1" w:evenHBand="0" w:firstRowFirstColumn="0" w:firstRowLastColumn="0" w:lastRowFirstColumn="0" w:lastRowLastColumn="0"/>
            </w:pPr>
            <w:r>
              <w:t>6.7.8.9.10.11.12</w:t>
            </w:r>
          </w:p>
        </w:tc>
      </w:tr>
      <w:tr w:rsidR="004A137E" w14:paraId="51F20D73" w14:textId="77777777" w:rsidTr="007100EF">
        <w:tc>
          <w:tcPr>
            <w:cnfStyle w:val="001000000000" w:firstRow="0" w:lastRow="0" w:firstColumn="1" w:lastColumn="0" w:oddVBand="0" w:evenVBand="0" w:oddHBand="0" w:evenHBand="0" w:firstRowFirstColumn="0" w:firstRowLastColumn="0" w:lastRowFirstColumn="0" w:lastRowLastColumn="0"/>
            <w:tcW w:w="3964" w:type="dxa"/>
            <w:tcBorders>
              <w:right w:val="none" w:sz="0" w:space="0" w:color="auto"/>
            </w:tcBorders>
          </w:tcPr>
          <w:p w14:paraId="78587BC3" w14:textId="2A5CD655" w:rsidR="004A137E" w:rsidRDefault="004A137E" w:rsidP="00942C51">
            <w:r>
              <w:t>CO₂ makes the water cloudy</w:t>
            </w:r>
          </w:p>
        </w:tc>
        <w:tc>
          <w:tcPr>
            <w:tcW w:w="2637" w:type="dxa"/>
          </w:tcPr>
          <w:p w14:paraId="7590E019" w14:textId="6189BEFF" w:rsidR="004A137E" w:rsidRDefault="001B4839" w:rsidP="007100EF">
            <w:pPr>
              <w:jc w:val="center"/>
              <w:cnfStyle w:val="000000000000" w:firstRow="0" w:lastRow="0" w:firstColumn="0" w:lastColumn="0" w:oddVBand="0" w:evenVBand="0" w:oddHBand="0" w:evenHBand="0" w:firstRowFirstColumn="0" w:firstRowLastColumn="0" w:lastRowFirstColumn="0" w:lastRowLastColumn="0"/>
            </w:pPr>
            <w:r>
              <w:t>13,14,15</w:t>
            </w:r>
          </w:p>
        </w:tc>
      </w:tr>
      <w:tr w:rsidR="005D1FF9" w14:paraId="70EF1F4E" w14:textId="77777777" w:rsidTr="00710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Borders>
              <w:top w:val="none" w:sz="0" w:space="0" w:color="auto"/>
              <w:bottom w:val="none" w:sz="0" w:space="0" w:color="auto"/>
              <w:right w:val="none" w:sz="0" w:space="0" w:color="auto"/>
            </w:tcBorders>
          </w:tcPr>
          <w:p w14:paraId="296F4B14" w14:textId="20D477BE" w:rsidR="005D1FF9" w:rsidRDefault="005D1FF9" w:rsidP="00942C51">
            <w:r>
              <w:t>Is only for fancy resorts and councils</w:t>
            </w:r>
          </w:p>
        </w:tc>
        <w:tc>
          <w:tcPr>
            <w:tcW w:w="2637" w:type="dxa"/>
            <w:tcBorders>
              <w:top w:val="none" w:sz="0" w:space="0" w:color="auto"/>
              <w:bottom w:val="none" w:sz="0" w:space="0" w:color="auto"/>
            </w:tcBorders>
          </w:tcPr>
          <w:p w14:paraId="2DA01269" w14:textId="28465BB3" w:rsidR="005D1FF9" w:rsidRDefault="004C134F" w:rsidP="007100EF">
            <w:pPr>
              <w:jc w:val="center"/>
              <w:cnfStyle w:val="000000100000" w:firstRow="0" w:lastRow="0" w:firstColumn="0" w:lastColumn="0" w:oddVBand="0" w:evenVBand="0" w:oddHBand="1" w:evenHBand="0" w:firstRowFirstColumn="0" w:firstRowLastColumn="0" w:lastRowFirstColumn="0" w:lastRowLastColumn="0"/>
            </w:pPr>
            <w:r>
              <w:t>All</w:t>
            </w:r>
          </w:p>
        </w:tc>
      </w:tr>
      <w:tr w:rsidR="005D1FF9" w14:paraId="3DEAE182" w14:textId="77777777" w:rsidTr="007100EF">
        <w:tc>
          <w:tcPr>
            <w:cnfStyle w:val="001000000000" w:firstRow="0" w:lastRow="0" w:firstColumn="1" w:lastColumn="0" w:oddVBand="0" w:evenVBand="0" w:oddHBand="0" w:evenHBand="0" w:firstRowFirstColumn="0" w:firstRowLastColumn="0" w:lastRowFirstColumn="0" w:lastRowLastColumn="0"/>
            <w:tcW w:w="3964" w:type="dxa"/>
            <w:tcBorders>
              <w:right w:val="none" w:sz="0" w:space="0" w:color="auto"/>
            </w:tcBorders>
          </w:tcPr>
          <w:p w14:paraId="666B45D6" w14:textId="230C7658" w:rsidR="005D1FF9" w:rsidRDefault="005D1FF9" w:rsidP="00942C51">
            <w:r>
              <w:t>CO₂ can't keep up with heavy bathing use</w:t>
            </w:r>
          </w:p>
        </w:tc>
        <w:tc>
          <w:tcPr>
            <w:tcW w:w="2637" w:type="dxa"/>
          </w:tcPr>
          <w:p w14:paraId="3C630606" w14:textId="638F185A" w:rsidR="005D1FF9" w:rsidRDefault="004C134F" w:rsidP="007100EF">
            <w:pPr>
              <w:jc w:val="center"/>
              <w:cnfStyle w:val="000000000000" w:firstRow="0" w:lastRow="0" w:firstColumn="0" w:lastColumn="0" w:oddVBand="0" w:evenVBand="0" w:oddHBand="0" w:evenHBand="0" w:firstRowFirstColumn="0" w:firstRowLastColumn="0" w:lastRowFirstColumn="0" w:lastRowLastColumn="0"/>
            </w:pPr>
            <w:r>
              <w:t>All, and specifically 16</w:t>
            </w:r>
          </w:p>
        </w:tc>
      </w:tr>
      <w:tr w:rsidR="001F4DA3" w14:paraId="14A3C94D" w14:textId="77777777" w:rsidTr="007100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Borders>
              <w:top w:val="none" w:sz="0" w:space="0" w:color="auto"/>
              <w:bottom w:val="none" w:sz="0" w:space="0" w:color="auto"/>
              <w:right w:val="none" w:sz="0" w:space="0" w:color="auto"/>
            </w:tcBorders>
          </w:tcPr>
          <w:p w14:paraId="5162661A" w14:textId="51AD6CB4" w:rsidR="001F4DA3" w:rsidRDefault="001F4DA3" w:rsidP="00942C51">
            <w:r>
              <w:t>CO₂ is slow to respond</w:t>
            </w:r>
          </w:p>
        </w:tc>
        <w:tc>
          <w:tcPr>
            <w:tcW w:w="2637" w:type="dxa"/>
            <w:tcBorders>
              <w:top w:val="none" w:sz="0" w:space="0" w:color="auto"/>
              <w:bottom w:val="none" w:sz="0" w:space="0" w:color="auto"/>
            </w:tcBorders>
          </w:tcPr>
          <w:p w14:paraId="46F3DE4B" w14:textId="0C282F7F" w:rsidR="001F4DA3" w:rsidRDefault="007100EF" w:rsidP="007100EF">
            <w:pPr>
              <w:jc w:val="center"/>
              <w:cnfStyle w:val="000000100000" w:firstRow="0" w:lastRow="0" w:firstColumn="0" w:lastColumn="0" w:oddVBand="0" w:evenVBand="0" w:oddHBand="1" w:evenHBand="0" w:firstRowFirstColumn="0" w:firstRowLastColumn="0" w:lastRowFirstColumn="0" w:lastRowLastColumn="0"/>
            </w:pPr>
            <w:r>
              <w:t>3</w:t>
            </w:r>
          </w:p>
        </w:tc>
      </w:tr>
    </w:tbl>
    <w:p w14:paraId="36A530DA" w14:textId="4EB0EAA6" w:rsidR="00870E19" w:rsidRDefault="00870E19" w:rsidP="00942C51"/>
    <w:p w14:paraId="7426B49C" w14:textId="77777777" w:rsidR="00870E19" w:rsidRDefault="00870E19">
      <w:pPr>
        <w:spacing w:line="259" w:lineRule="auto"/>
      </w:pPr>
    </w:p>
    <w:p w14:paraId="1C5A490B" w14:textId="77777777" w:rsidR="00BC0965" w:rsidRDefault="00BC0965" w:rsidP="00942C51"/>
    <w:p w14:paraId="1CB578D3" w14:textId="735B5080" w:rsidR="004B7D57" w:rsidRDefault="00E54866" w:rsidP="00D31A67">
      <w:pPr>
        <w:pStyle w:val="Chapter"/>
        <w:spacing w:after="0"/>
        <w:ind w:left="1429" w:hanging="357"/>
      </w:pPr>
      <w:bookmarkStart w:id="8" w:name="_Toc225831137"/>
      <w:r>
        <w:lastRenderedPageBreak/>
        <w:t>When CO₂ Is Less Efficient</w:t>
      </w:r>
      <w:bookmarkEnd w:id="8"/>
    </w:p>
    <w:p w14:paraId="0FE0ECCC" w14:textId="1DE5D100" w:rsidR="000B4B0B" w:rsidRPr="00ED786C" w:rsidRDefault="000B4B0B" w:rsidP="00D31A67">
      <w:pPr>
        <w:pStyle w:val="Topic"/>
      </w:pPr>
      <w:bookmarkStart w:id="9" w:name="_Toc225831138"/>
      <w:r>
        <w:t>(Higher Consumption Likely)</w:t>
      </w:r>
      <w:bookmarkEnd w:id="9"/>
    </w:p>
    <w:p w14:paraId="2056CDBA" w14:textId="77777777" w:rsidR="00A337E1" w:rsidRDefault="00CE3DFA" w:rsidP="007D2A5B">
      <w:r>
        <w:t xml:space="preserve">All aquatic facilities already use carbon dioxide for pH control. </w:t>
      </w:r>
    </w:p>
    <w:p w14:paraId="1D1D06FB" w14:textId="4F2696E2" w:rsidR="00FA2AD4" w:rsidRDefault="00FA2AD4" w:rsidP="007D2A5B">
      <w:r>
        <w:t>Consider this simplified equation:</w:t>
      </w:r>
    </w:p>
    <w:p w14:paraId="7554BC1E" w14:textId="76129354" w:rsidR="00FA2AD4" w:rsidRDefault="00FA2AD4" w:rsidP="0031463A">
      <w:pPr>
        <w:jc w:val="center"/>
        <w:rPr>
          <w:vertAlign w:val="subscript"/>
        </w:rPr>
      </w:pPr>
      <w:r>
        <w:t>HCl + NaHCO</w:t>
      </w:r>
      <w:r w:rsidR="0031463A" w:rsidRPr="0031463A">
        <w:rPr>
          <w:vertAlign w:val="subscript"/>
        </w:rPr>
        <w:t>3</w:t>
      </w:r>
      <w:r w:rsidR="0031463A">
        <w:t xml:space="preserve"> → NaCl + H</w:t>
      </w:r>
      <w:r w:rsidR="0031463A" w:rsidRPr="0031463A">
        <w:rPr>
          <w:vertAlign w:val="subscript"/>
        </w:rPr>
        <w:t>2</w:t>
      </w:r>
      <w:r w:rsidR="0031463A">
        <w:t>O + CO</w:t>
      </w:r>
      <w:r w:rsidR="0031463A" w:rsidRPr="00725016">
        <w:rPr>
          <w:vertAlign w:val="subscript"/>
        </w:rPr>
        <w:t>2</w:t>
      </w:r>
    </w:p>
    <w:p w14:paraId="5949FCC7" w14:textId="7F75ACED" w:rsidR="0031463A" w:rsidRDefault="0031463A" w:rsidP="002C2300">
      <w:pPr>
        <w:ind w:left="720" w:firstLine="720"/>
        <w:jc w:val="center"/>
      </w:pPr>
      <w:r w:rsidRPr="0074748A">
        <w:t xml:space="preserve">Hydrochloric acid + Sodium Bicarbonate </w:t>
      </w:r>
      <w:r w:rsidR="0074748A">
        <w:t>→ Salt + Water + Carbon Dioxide</w:t>
      </w:r>
    </w:p>
    <w:p w14:paraId="0ED29967" w14:textId="626F6241" w:rsidR="002C2300" w:rsidRDefault="002C2300" w:rsidP="002C2300">
      <w:r>
        <w:t>This reaction is showing when acid is added to water that contains bicarbonate alkalinity</w:t>
      </w:r>
      <w:r w:rsidR="008726B2">
        <w:t xml:space="preserve">, carbon dioxide is produced as part of the reaction. The pH </w:t>
      </w:r>
      <w:r w:rsidR="00153488">
        <w:t xml:space="preserve">reduction achieved by the acid is </w:t>
      </w:r>
      <w:r w:rsidR="005A3891">
        <w:t>occurring</w:t>
      </w:r>
      <w:r w:rsidR="00153488">
        <w:t xml:space="preserve"> through </w:t>
      </w:r>
      <w:r w:rsidR="005A3891">
        <w:t xml:space="preserve">the </w:t>
      </w:r>
      <w:r w:rsidR="00153488">
        <w:t>carbonic acid</w:t>
      </w:r>
      <w:r w:rsidR="005A3891">
        <w:t>/CO</w:t>
      </w:r>
      <w:r w:rsidR="005A3891" w:rsidRPr="00725016">
        <w:rPr>
          <w:vertAlign w:val="subscript"/>
        </w:rPr>
        <w:t>2</w:t>
      </w:r>
      <w:r w:rsidR="005A3891">
        <w:t xml:space="preserve"> system, not from the acid itself.</w:t>
      </w:r>
    </w:p>
    <w:p w14:paraId="4875C78A" w14:textId="7F10929D" w:rsidR="005A3891" w:rsidRPr="0074748A" w:rsidRDefault="005A3891" w:rsidP="002C2300">
      <w:r>
        <w:t>Therefore</w:t>
      </w:r>
      <w:r w:rsidR="000118EE">
        <w:t>,</w:t>
      </w:r>
      <w:r>
        <w:t xml:space="preserve"> </w:t>
      </w:r>
      <w:r w:rsidR="000118EE">
        <w:t>a facility cannot reasonably claim CO</w:t>
      </w:r>
      <w:r w:rsidR="000118EE" w:rsidRPr="00725016">
        <w:rPr>
          <w:vertAlign w:val="subscript"/>
        </w:rPr>
        <w:t>2</w:t>
      </w:r>
      <w:r w:rsidR="000118EE">
        <w:t xml:space="preserve"> is unsuitable while continuing to rely on acid for pH control. The underlying chemistry is identical.</w:t>
      </w:r>
    </w:p>
    <w:p w14:paraId="5FAC3580" w14:textId="77777777" w:rsidR="0079503C" w:rsidRDefault="00B62F39" w:rsidP="00B62F39">
      <w:r>
        <w:t>CO₂ works in every pool</w:t>
      </w:r>
      <w:r w:rsidR="005E7E58">
        <w:t>, but efficiency and gas consumption vary</w:t>
      </w:r>
      <w:r>
        <w:t xml:space="preserve">. </w:t>
      </w:r>
    </w:p>
    <w:p w14:paraId="0782F7D6" w14:textId="50F199F5" w:rsidR="00B62F39" w:rsidRDefault="00B62F39" w:rsidP="00B62F39">
      <w:pPr>
        <w:rPr>
          <w:lang w:eastAsia="en-AU"/>
        </w:rPr>
      </w:pPr>
      <w:r>
        <w:t xml:space="preserve">Facilities with high aeration or turbulence will use more </w:t>
      </w:r>
      <w:r w:rsidR="003064DB">
        <w:t>CO</w:t>
      </w:r>
      <w:r w:rsidR="003064DB" w:rsidRPr="00725016">
        <w:rPr>
          <w:vertAlign w:val="subscript"/>
        </w:rPr>
        <w:t>2</w:t>
      </w:r>
      <w:r>
        <w:t xml:space="preserve"> to maintain the same pH setpoint. Indicators of higher consumption include the following.</w:t>
      </w:r>
    </w:p>
    <w:p w14:paraId="3315FD36" w14:textId="49F357D4" w:rsidR="003D529E" w:rsidRPr="00607DFE" w:rsidRDefault="00607DFE" w:rsidP="003D529E">
      <w:pPr>
        <w:rPr>
          <w:highlight w:val="yellow"/>
        </w:rPr>
      </w:pPr>
      <w:r>
        <w:t>[Figure code: FIG-01</w:t>
      </w:r>
    </w:p>
    <w:p w14:paraId="3F76292A" w14:textId="3BB7D35E" w:rsidR="003D529E" w:rsidRDefault="003D529E" w:rsidP="00B62F39">
      <w:r>
        <w:t xml:space="preserve">Proposed title: </w:t>
      </w:r>
      <w:r w:rsidR="003064DB">
        <w:t>CO</w:t>
      </w:r>
      <w:r w:rsidR="003064DB" w:rsidRPr="00725016">
        <w:rPr>
          <w:vertAlign w:val="subscript"/>
        </w:rPr>
        <w:t>2</w:t>
      </w:r>
      <w:r w:rsidR="003064DB">
        <w:rPr>
          <w:vertAlign w:val="subscript"/>
        </w:rPr>
        <w:t xml:space="preserve"> </w:t>
      </w:r>
      <w:r>
        <w:t>Loss Spectrum by Feature (Low → High)]</w:t>
      </w:r>
    </w:p>
    <w:p w14:paraId="77865837" w14:textId="77777777" w:rsidR="00094291" w:rsidRDefault="00094291" w:rsidP="008676DF">
      <w:pPr>
        <w:pStyle w:val="Division"/>
        <w:rPr>
          <w:rFonts w:eastAsia="Times New Roman"/>
          <w:lang w:eastAsia="en-AU"/>
        </w:rPr>
      </w:pPr>
      <w:r w:rsidRPr="00094291">
        <w:rPr>
          <w:rFonts w:eastAsia="Times New Roman"/>
          <w:lang w:eastAsia="en-AU"/>
        </w:rPr>
        <w:t>Facilities With Continuous or Deliberate Aeration</w:t>
      </w:r>
    </w:p>
    <w:p w14:paraId="7FAD86E0" w14:textId="1E36DED4" w:rsidR="008676DF" w:rsidRDefault="008676DF" w:rsidP="008676DF">
      <w:pPr>
        <w:rPr>
          <w:lang w:eastAsia="en-AU"/>
        </w:rPr>
      </w:pPr>
      <w:r>
        <w:rPr>
          <w:lang w:eastAsia="en-AU"/>
        </w:rPr>
        <w:t xml:space="preserve">Air features are </w:t>
      </w:r>
      <w:r w:rsidR="008F65AD">
        <w:rPr>
          <w:lang w:eastAsia="en-AU"/>
        </w:rPr>
        <w:t xml:space="preserve">common in some water bodies. But any feature that injects air into the water or breaks the </w:t>
      </w:r>
      <w:r w:rsidR="00506026">
        <w:rPr>
          <w:lang w:eastAsia="en-AU"/>
        </w:rPr>
        <w:t>water's</w:t>
      </w:r>
      <w:r w:rsidR="008F65AD">
        <w:rPr>
          <w:lang w:eastAsia="en-AU"/>
        </w:rPr>
        <w:t xml:space="preserve"> surface will strip dissolved CO</w:t>
      </w:r>
      <w:r w:rsidR="008F65AD" w:rsidRPr="008F65AD">
        <w:rPr>
          <w:vertAlign w:val="subscript"/>
          <w:lang w:eastAsia="en-AU"/>
        </w:rPr>
        <w:t>2</w:t>
      </w:r>
      <w:r w:rsidR="00DC4335">
        <w:rPr>
          <w:vertAlign w:val="subscript"/>
          <w:lang w:eastAsia="en-AU"/>
        </w:rPr>
        <w:t>,</w:t>
      </w:r>
      <w:r w:rsidR="00506026">
        <w:rPr>
          <w:vertAlign w:val="subscript"/>
          <w:lang w:eastAsia="en-AU"/>
        </w:rPr>
        <w:t xml:space="preserve"> </w:t>
      </w:r>
      <w:r w:rsidR="00506026" w:rsidRPr="00506026">
        <w:rPr>
          <w:lang w:eastAsia="en-AU"/>
        </w:rPr>
        <w:t>increasing</w:t>
      </w:r>
      <w:r w:rsidR="00506026">
        <w:rPr>
          <w:vertAlign w:val="subscript"/>
          <w:lang w:eastAsia="en-AU"/>
        </w:rPr>
        <w:t xml:space="preserve"> </w:t>
      </w:r>
      <w:r w:rsidR="00506026">
        <w:rPr>
          <w:lang w:eastAsia="en-AU"/>
        </w:rPr>
        <w:t>demand</w:t>
      </w:r>
      <w:r w:rsidR="00DC4335">
        <w:rPr>
          <w:lang w:eastAsia="en-AU"/>
        </w:rPr>
        <w:t>. Examples include:</w:t>
      </w:r>
    </w:p>
    <w:p w14:paraId="7555E84C" w14:textId="34F1FCD8" w:rsidR="00DC4335" w:rsidRDefault="00DC4335" w:rsidP="00EE6344">
      <w:pPr>
        <w:pStyle w:val="ListParagraph"/>
        <w:numPr>
          <w:ilvl w:val="0"/>
          <w:numId w:val="139"/>
        </w:numPr>
        <w:rPr>
          <w:lang w:eastAsia="en-AU"/>
        </w:rPr>
      </w:pPr>
      <w:r>
        <w:rPr>
          <w:lang w:eastAsia="en-AU"/>
        </w:rPr>
        <w:lastRenderedPageBreak/>
        <w:t>Spray pads</w:t>
      </w:r>
    </w:p>
    <w:p w14:paraId="6F060F2D" w14:textId="74FCEFC9" w:rsidR="00DC4335" w:rsidRDefault="00DC4335" w:rsidP="00EE6344">
      <w:pPr>
        <w:pStyle w:val="ListParagraph"/>
        <w:numPr>
          <w:ilvl w:val="0"/>
          <w:numId w:val="139"/>
        </w:numPr>
        <w:rPr>
          <w:lang w:eastAsia="en-AU"/>
        </w:rPr>
      </w:pPr>
      <w:r>
        <w:rPr>
          <w:lang w:eastAsia="en-AU"/>
        </w:rPr>
        <w:t>Fountains</w:t>
      </w:r>
    </w:p>
    <w:p w14:paraId="4772D151" w14:textId="43F6AD97" w:rsidR="00DC4335" w:rsidRDefault="00DC4335" w:rsidP="00EE6344">
      <w:pPr>
        <w:pStyle w:val="ListParagraph"/>
        <w:numPr>
          <w:ilvl w:val="0"/>
          <w:numId w:val="139"/>
        </w:numPr>
        <w:rPr>
          <w:lang w:eastAsia="en-AU"/>
        </w:rPr>
      </w:pPr>
      <w:r>
        <w:rPr>
          <w:lang w:eastAsia="en-AU"/>
        </w:rPr>
        <w:t>Watercannons</w:t>
      </w:r>
    </w:p>
    <w:p w14:paraId="4662DE4C" w14:textId="4B51D15C" w:rsidR="00DC4335" w:rsidRDefault="00DC4335" w:rsidP="00EE6344">
      <w:pPr>
        <w:pStyle w:val="ListParagraph"/>
        <w:numPr>
          <w:ilvl w:val="0"/>
          <w:numId w:val="139"/>
        </w:numPr>
        <w:rPr>
          <w:lang w:eastAsia="en-AU"/>
        </w:rPr>
      </w:pPr>
      <w:r>
        <w:rPr>
          <w:lang w:eastAsia="en-AU"/>
        </w:rPr>
        <w:t>Tipping buckets</w:t>
      </w:r>
    </w:p>
    <w:p w14:paraId="5F47059E" w14:textId="12832C28" w:rsidR="00DC4335" w:rsidRDefault="00DC4335" w:rsidP="00EE6344">
      <w:pPr>
        <w:pStyle w:val="ListParagraph"/>
        <w:numPr>
          <w:ilvl w:val="0"/>
          <w:numId w:val="139"/>
        </w:numPr>
        <w:rPr>
          <w:lang w:eastAsia="en-AU"/>
        </w:rPr>
      </w:pPr>
      <w:r>
        <w:rPr>
          <w:lang w:eastAsia="en-AU"/>
        </w:rPr>
        <w:t>In</w:t>
      </w:r>
      <w:r w:rsidR="00EE6344">
        <w:rPr>
          <w:lang w:eastAsia="en-AU"/>
        </w:rPr>
        <w:t>teractive play features</w:t>
      </w:r>
    </w:p>
    <w:p w14:paraId="2B186745" w14:textId="43AE2574" w:rsidR="00171E0E" w:rsidRDefault="00EE6344" w:rsidP="00B62F39">
      <w:pPr>
        <w:rPr>
          <w:lang w:eastAsia="en-AU"/>
        </w:rPr>
      </w:pPr>
      <w:r>
        <w:rPr>
          <w:lang w:eastAsia="en-AU"/>
        </w:rPr>
        <w:t>This makes water spray pa</w:t>
      </w:r>
      <w:r w:rsidR="00206C46">
        <w:rPr>
          <w:lang w:eastAsia="en-AU"/>
        </w:rPr>
        <w:t>ds</w:t>
      </w:r>
      <w:r w:rsidR="009830CC">
        <w:rPr>
          <w:lang w:eastAsia="en-AU"/>
        </w:rPr>
        <w:t xml:space="preserve"> and</w:t>
      </w:r>
      <w:r w:rsidR="00206C46">
        <w:rPr>
          <w:lang w:eastAsia="en-AU"/>
        </w:rPr>
        <w:t xml:space="preserve"> highly active shallow play areas generally poor candidates for efficient </w:t>
      </w:r>
      <w:r w:rsidR="00270FDA">
        <w:rPr>
          <w:lang w:eastAsia="en-AU"/>
        </w:rPr>
        <w:t>CO</w:t>
      </w:r>
      <w:r w:rsidR="00270FDA" w:rsidRPr="00270FDA">
        <w:rPr>
          <w:vertAlign w:val="subscript"/>
          <w:lang w:eastAsia="en-AU"/>
        </w:rPr>
        <w:t>2</w:t>
      </w:r>
      <w:r w:rsidR="00270FDA">
        <w:rPr>
          <w:lang w:eastAsia="en-AU"/>
        </w:rPr>
        <w:t xml:space="preserve"> pH control. The gas is being continuously released back to the atmosphere as quickly as it is injected.</w:t>
      </w:r>
    </w:p>
    <w:p w14:paraId="682B0B88" w14:textId="4BF7B1C6" w:rsidR="00E11CBB" w:rsidRDefault="00AB03CC" w:rsidP="00AB03CC">
      <w:pPr>
        <w:pStyle w:val="Topic"/>
      </w:pPr>
      <w:r>
        <w:t>Spas</w:t>
      </w:r>
    </w:p>
    <w:p w14:paraId="5AB2AA8C" w14:textId="2D67FC87" w:rsidR="00AB03CC" w:rsidRDefault="00AB03CC" w:rsidP="00AB03CC">
      <w:pPr>
        <w:rPr>
          <w:lang w:eastAsia="en-AU"/>
        </w:rPr>
      </w:pPr>
      <w:r>
        <w:rPr>
          <w:lang w:eastAsia="en-AU"/>
        </w:rPr>
        <w:t xml:space="preserve">Spas present a similar </w:t>
      </w:r>
      <w:r w:rsidR="000544FE">
        <w:rPr>
          <w:lang w:eastAsia="en-AU"/>
        </w:rPr>
        <w:t>challenge</w:t>
      </w:r>
      <w:r>
        <w:rPr>
          <w:lang w:eastAsia="en-AU"/>
        </w:rPr>
        <w:t xml:space="preserve">. </w:t>
      </w:r>
    </w:p>
    <w:p w14:paraId="4E49365E" w14:textId="17B54592" w:rsidR="000544FE" w:rsidRDefault="000544FE" w:rsidP="00AB03CC">
      <w:pPr>
        <w:rPr>
          <w:lang w:eastAsia="en-AU"/>
        </w:rPr>
      </w:pPr>
      <w:r>
        <w:rPr>
          <w:lang w:eastAsia="en-AU"/>
        </w:rPr>
        <w:t>Heavy aeration from blowers and jets</w:t>
      </w:r>
      <w:r w:rsidR="000D728B">
        <w:rPr>
          <w:lang w:eastAsia="en-AU"/>
        </w:rPr>
        <w:t>, combined with higher water temperatures</w:t>
      </w:r>
      <w:r w:rsidR="00501009">
        <w:rPr>
          <w:lang w:eastAsia="en-AU"/>
        </w:rPr>
        <w:t>, accelerates</w:t>
      </w:r>
      <w:r w:rsidR="000D728B">
        <w:rPr>
          <w:lang w:eastAsia="en-AU"/>
        </w:rPr>
        <w:t xml:space="preserve"> CO</w:t>
      </w:r>
      <w:r w:rsidR="000D728B" w:rsidRPr="000D728B">
        <w:rPr>
          <w:vertAlign w:val="subscript"/>
          <w:lang w:eastAsia="en-AU"/>
        </w:rPr>
        <w:t>2</w:t>
      </w:r>
      <w:r w:rsidR="000D728B">
        <w:rPr>
          <w:lang w:eastAsia="en-AU"/>
        </w:rPr>
        <w:t xml:space="preserve"> loss</w:t>
      </w:r>
      <w:r w:rsidR="00501009">
        <w:rPr>
          <w:lang w:eastAsia="en-AU"/>
        </w:rPr>
        <w:t>, leading to increased consumption and reducing control response.</w:t>
      </w:r>
    </w:p>
    <w:p w14:paraId="6209E178" w14:textId="10547F6C" w:rsidR="00C550BB" w:rsidRDefault="00C550BB" w:rsidP="00AB03CC">
      <w:pPr>
        <w:rPr>
          <w:lang w:eastAsia="en-AU"/>
        </w:rPr>
      </w:pPr>
      <w:r>
        <w:rPr>
          <w:lang w:eastAsia="en-AU"/>
        </w:rPr>
        <w:t>CO</w:t>
      </w:r>
      <w:r w:rsidRPr="00C550BB">
        <w:rPr>
          <w:vertAlign w:val="subscript"/>
          <w:lang w:eastAsia="en-AU"/>
        </w:rPr>
        <w:t>2</w:t>
      </w:r>
      <w:r>
        <w:rPr>
          <w:lang w:eastAsia="en-AU"/>
        </w:rPr>
        <w:t xml:space="preserve"> can still be used. However, it is rarely the most practical pH control method for heavily aerated spas.</w:t>
      </w:r>
    </w:p>
    <w:p w14:paraId="69FD8D49" w14:textId="77777777" w:rsidR="00C12393" w:rsidRDefault="00C12393" w:rsidP="009830CC">
      <w:pPr>
        <w:pStyle w:val="Topic"/>
        <w:rPr>
          <w:rFonts w:eastAsia="Times New Roman"/>
        </w:rPr>
      </w:pPr>
      <w:r w:rsidRPr="00C12393">
        <w:rPr>
          <w:rFonts w:eastAsia="Times New Roman"/>
        </w:rPr>
        <w:t>Highly Turbulent Water Bodies</w:t>
      </w:r>
    </w:p>
    <w:p w14:paraId="7ED27116" w14:textId="67090DEF" w:rsidR="00FC2B5D" w:rsidRDefault="00FC2B5D" w:rsidP="00FC2B5D">
      <w:pPr>
        <w:rPr>
          <w:lang w:eastAsia="en-AU"/>
        </w:rPr>
      </w:pPr>
      <w:r>
        <w:rPr>
          <w:lang w:eastAsia="en-AU"/>
        </w:rPr>
        <w:t>Water bodies with sustained turbulence will require a higher gas input if CO</w:t>
      </w:r>
      <w:r w:rsidRPr="00FC2B5D">
        <w:rPr>
          <w:vertAlign w:val="subscript"/>
          <w:lang w:eastAsia="en-AU"/>
        </w:rPr>
        <w:t>2</w:t>
      </w:r>
      <w:r>
        <w:rPr>
          <w:lang w:eastAsia="en-AU"/>
        </w:rPr>
        <w:t xml:space="preserve"> is used for pH control. Examples include:</w:t>
      </w:r>
    </w:p>
    <w:p w14:paraId="7E0633F1" w14:textId="37D5A13A" w:rsidR="00FC2B5D" w:rsidRDefault="00FC2B5D" w:rsidP="00FC2B5D">
      <w:pPr>
        <w:pStyle w:val="ListParagraph"/>
        <w:numPr>
          <w:ilvl w:val="0"/>
          <w:numId w:val="142"/>
        </w:numPr>
        <w:rPr>
          <w:lang w:eastAsia="en-AU"/>
        </w:rPr>
      </w:pPr>
      <w:r>
        <w:rPr>
          <w:lang w:eastAsia="en-AU"/>
        </w:rPr>
        <w:t>Lazy rivers</w:t>
      </w:r>
    </w:p>
    <w:p w14:paraId="53AC9515" w14:textId="557CA032" w:rsidR="00FC2B5D" w:rsidRDefault="00FC2B5D" w:rsidP="00FC2B5D">
      <w:pPr>
        <w:pStyle w:val="ListParagraph"/>
        <w:numPr>
          <w:ilvl w:val="0"/>
          <w:numId w:val="142"/>
        </w:numPr>
        <w:rPr>
          <w:lang w:eastAsia="en-AU"/>
        </w:rPr>
      </w:pPr>
      <w:r>
        <w:rPr>
          <w:lang w:eastAsia="en-AU"/>
        </w:rPr>
        <w:t>Rapid river attractions</w:t>
      </w:r>
    </w:p>
    <w:p w14:paraId="7A578F0E" w14:textId="1A683E9B" w:rsidR="00FC2B5D" w:rsidRDefault="00FC2B5D" w:rsidP="00FC2B5D">
      <w:pPr>
        <w:pStyle w:val="ListParagraph"/>
        <w:numPr>
          <w:ilvl w:val="0"/>
          <w:numId w:val="142"/>
        </w:numPr>
        <w:rPr>
          <w:lang w:eastAsia="en-AU"/>
        </w:rPr>
      </w:pPr>
      <w:r>
        <w:rPr>
          <w:lang w:eastAsia="en-AU"/>
        </w:rPr>
        <w:t>Wave pools</w:t>
      </w:r>
    </w:p>
    <w:p w14:paraId="3FCB3A47" w14:textId="6C743DB1" w:rsidR="00FC2B5D" w:rsidRDefault="00FC2B5D" w:rsidP="00FC2B5D">
      <w:pPr>
        <w:pStyle w:val="ListParagraph"/>
        <w:numPr>
          <w:ilvl w:val="0"/>
          <w:numId w:val="142"/>
        </w:numPr>
        <w:rPr>
          <w:lang w:eastAsia="en-AU"/>
        </w:rPr>
      </w:pPr>
      <w:r>
        <w:rPr>
          <w:lang w:eastAsia="en-AU"/>
        </w:rPr>
        <w:t>Any pool designed to maintain constant surface disruption.</w:t>
      </w:r>
    </w:p>
    <w:p w14:paraId="6A951E71" w14:textId="15653E73" w:rsidR="00FC2B5D" w:rsidRPr="00FC2B5D" w:rsidRDefault="00FC2B5D" w:rsidP="00FC2B5D">
      <w:pPr>
        <w:rPr>
          <w:b/>
          <w:bCs/>
          <w:lang w:eastAsia="en-AU"/>
        </w:rPr>
      </w:pPr>
      <w:r>
        <w:rPr>
          <w:lang w:eastAsia="en-AU"/>
        </w:rPr>
        <w:t>In each of these facilities</w:t>
      </w:r>
      <w:r w:rsidR="0023663E">
        <w:rPr>
          <w:lang w:eastAsia="en-AU"/>
        </w:rPr>
        <w:t>, CO</w:t>
      </w:r>
      <w:r w:rsidR="0023663E" w:rsidRPr="0023663E">
        <w:rPr>
          <w:vertAlign w:val="subscript"/>
          <w:lang w:eastAsia="en-AU"/>
        </w:rPr>
        <w:t>2</w:t>
      </w:r>
      <w:r w:rsidR="0023663E">
        <w:rPr>
          <w:lang w:eastAsia="en-AU"/>
        </w:rPr>
        <w:t xml:space="preserve"> is being continuously stripped from the water. If the injection, contact time and control logic are not </w:t>
      </w:r>
      <w:r w:rsidR="00C51546">
        <w:rPr>
          <w:lang w:eastAsia="en-AU"/>
        </w:rPr>
        <w:t>configured correctly pH correction may lag actual demand.</w:t>
      </w:r>
    </w:p>
    <w:p w14:paraId="6E230DE7" w14:textId="65C6615D" w:rsidR="00C12393" w:rsidRPr="00C12393" w:rsidRDefault="00C12393" w:rsidP="00C12393">
      <w:pPr>
        <w:spacing w:after="0" w:line="300" w:lineRule="atLeast"/>
        <w:rPr>
          <w:rFonts w:ascii="Segoe UI" w:eastAsia="Times New Roman" w:hAnsi="Segoe UI" w:cs="Segoe UI"/>
          <w:kern w:val="0"/>
          <w:sz w:val="21"/>
          <w:szCs w:val="21"/>
          <w:lang w:eastAsia="en-AU"/>
          <w14:ligatures w14:val="none"/>
        </w:rPr>
      </w:pPr>
    </w:p>
    <w:p w14:paraId="472B1A46" w14:textId="77777777" w:rsidR="00BF2EA4" w:rsidRPr="00BF2EA4" w:rsidRDefault="00BF2EA4" w:rsidP="003472BE">
      <w:pPr>
        <w:pStyle w:val="Division"/>
        <w:rPr>
          <w:rFonts w:eastAsia="Times New Roman"/>
          <w:lang w:eastAsia="en-AU"/>
        </w:rPr>
      </w:pPr>
      <w:bookmarkStart w:id="10" w:name="_Toc225831142"/>
      <w:r>
        <w:lastRenderedPageBreak/>
        <w:t>Open-Air, High-Wind Facilities</w:t>
      </w:r>
      <w:bookmarkEnd w:id="10"/>
    </w:p>
    <w:p w14:paraId="5B9BBAF5" w14:textId="02A5AD9D" w:rsidR="00BF2EA4" w:rsidRDefault="00BF2EA4" w:rsidP="00BF2EA4">
      <w:r>
        <w:t>Outdoor pools exposed to strong, consistent winds behave like low-level aeration systems.</w:t>
      </w:r>
    </w:p>
    <w:p w14:paraId="3D04359D" w14:textId="5D7B260D" w:rsidR="00C42968" w:rsidRPr="00BF2EA4" w:rsidRDefault="007B5395" w:rsidP="00C42968">
      <w:pPr>
        <w:rPr>
          <w:lang w:eastAsia="en-AU"/>
        </w:rPr>
      </w:pPr>
      <w:r>
        <w:t>Rooftop pools,</w:t>
      </w:r>
      <w:r w:rsidR="00633AAF">
        <w:t xml:space="preserve"> e</w:t>
      </w:r>
      <w:r w:rsidR="00BF2EA4">
        <w:t>xposed coastal pools</w:t>
      </w:r>
      <w:r w:rsidR="00C42968">
        <w:t xml:space="preserve"> and s</w:t>
      </w:r>
      <w:r w:rsidR="00BF2EA4">
        <w:t>hallow leisure pools with long beach entry</w:t>
      </w:r>
      <w:r w:rsidR="00C42968">
        <w:t xml:space="preserve"> are all particularly affected. Even with plant and equipment off, wind alone can drive significant water and CO</w:t>
      </w:r>
      <w:r w:rsidR="00C42968" w:rsidRPr="00725016">
        <w:rPr>
          <w:vertAlign w:val="subscript"/>
        </w:rPr>
        <w:t>2</w:t>
      </w:r>
      <w:r w:rsidR="00C42968">
        <w:t xml:space="preserve"> loss.</w:t>
      </w:r>
    </w:p>
    <w:p w14:paraId="68CADBE2" w14:textId="7DCDF9B2" w:rsidR="001B6594" w:rsidRDefault="00984544" w:rsidP="00984544">
      <w:pPr>
        <w:pStyle w:val="CallOut"/>
      </w:pPr>
      <w:r>
        <w:t>One of the pools we built was located on the roof of a building, adjacent to the Swan River, with nothing but the river on two sides. The Swan is open all the way to the ocean and is wide. The winds were so severe that with nothing running, the pool water level would drop about 450 mm from wind loss overnight.</w:t>
      </w:r>
    </w:p>
    <w:p w14:paraId="6F549E36" w14:textId="77BC5B5E" w:rsidR="00870E19" w:rsidRDefault="0037593A" w:rsidP="0037593A">
      <w:pPr>
        <w:pStyle w:val="Topic"/>
      </w:pPr>
      <w:r>
        <w:t>Toddler Pools</w:t>
      </w:r>
    </w:p>
    <w:p w14:paraId="38FA4760" w14:textId="77777777" w:rsidR="0037593A" w:rsidRPr="00C85B53" w:rsidRDefault="0037593A" w:rsidP="0037593A">
      <w:pPr>
        <w:rPr>
          <w:highlight w:val="yellow"/>
        </w:rPr>
      </w:pPr>
      <w:r>
        <w:t>[Figure code: FIG-02</w:t>
      </w:r>
    </w:p>
    <w:p w14:paraId="7490FF9E" w14:textId="77777777" w:rsidR="0037593A" w:rsidRDefault="0037593A" w:rsidP="0037593A">
      <w:r>
        <w:t>Proposed title: Why Toddler Pools Consume More CO</w:t>
      </w:r>
      <w:r>
        <w:rPr>
          <w:rFonts w:ascii="Cambria Math" w:hAnsi="Cambria Math" w:cs="Cambria Math"/>
        </w:rPr>
        <w:t>₂</w:t>
      </w:r>
      <w:r>
        <w:t>]</w:t>
      </w:r>
    </w:p>
    <w:p w14:paraId="6F5C0A0B" w14:textId="1F838BDE" w:rsidR="0037593A" w:rsidRDefault="0037593A" w:rsidP="00C85B53">
      <w:r>
        <w:t>Toddler pools require specific consideration.</w:t>
      </w:r>
    </w:p>
    <w:p w14:paraId="5F19F12F" w14:textId="04E8724B" w:rsidR="0037593A" w:rsidRDefault="0037593A" w:rsidP="00C85B53">
      <w:r>
        <w:t>These pools are typically:</w:t>
      </w:r>
    </w:p>
    <w:p w14:paraId="02BC38B0" w14:textId="328B22C5" w:rsidR="0037593A" w:rsidRDefault="0037593A" w:rsidP="0037593A">
      <w:pPr>
        <w:pStyle w:val="ListParagraph"/>
        <w:numPr>
          <w:ilvl w:val="0"/>
          <w:numId w:val="143"/>
        </w:numPr>
      </w:pPr>
      <w:r>
        <w:t>Very shallow, creating a high surface-to-volume ratio</w:t>
      </w:r>
    </w:p>
    <w:p w14:paraId="406D9D77" w14:textId="2B311558" w:rsidR="0037593A" w:rsidRDefault="0037593A" w:rsidP="0037593A">
      <w:pPr>
        <w:pStyle w:val="ListParagraph"/>
        <w:numPr>
          <w:ilvl w:val="0"/>
          <w:numId w:val="143"/>
        </w:numPr>
      </w:pPr>
      <w:r>
        <w:t>Warmer</w:t>
      </w:r>
    </w:p>
    <w:p w14:paraId="543D8292" w14:textId="6C9B0F04" w:rsidR="0037593A" w:rsidRDefault="0037593A" w:rsidP="0037593A">
      <w:pPr>
        <w:pStyle w:val="ListParagraph"/>
        <w:numPr>
          <w:ilvl w:val="0"/>
          <w:numId w:val="143"/>
        </w:numPr>
      </w:pPr>
      <w:r>
        <w:t>Sometimes equipped with spray features</w:t>
      </w:r>
    </w:p>
    <w:p w14:paraId="5FB6335E" w14:textId="5DAFDB70" w:rsidR="0037593A" w:rsidRDefault="0037593A" w:rsidP="0037593A">
      <w:pPr>
        <w:pStyle w:val="ListParagraph"/>
        <w:numPr>
          <w:ilvl w:val="0"/>
          <w:numId w:val="143"/>
        </w:numPr>
      </w:pPr>
      <w:r>
        <w:t>Subject to toddlers running about, causing surface agitation</w:t>
      </w:r>
    </w:p>
    <w:p w14:paraId="74BFD1A1" w14:textId="07B69EFD" w:rsidR="0037593A" w:rsidRDefault="00A30CC9" w:rsidP="00C85B53">
      <w:r>
        <w:t>Higher gas consumption would not therefore be a fault of the CO</w:t>
      </w:r>
      <w:r w:rsidRPr="00725016">
        <w:rPr>
          <w:vertAlign w:val="subscript"/>
        </w:rPr>
        <w:t>2</w:t>
      </w:r>
      <w:r>
        <w:t xml:space="preserve"> system. It is a predictable consequence of the pools physical characteristics and use.</w:t>
      </w:r>
    </w:p>
    <w:p w14:paraId="7B3E766E" w14:textId="456086B6" w:rsidR="00C85B53" w:rsidRDefault="00FE0AFB" w:rsidP="00A252A6">
      <w:pPr>
        <w:pStyle w:val="Chapter"/>
      </w:pPr>
      <w:bookmarkStart w:id="11" w:name="_Toc225831144"/>
      <w:r>
        <w:lastRenderedPageBreak/>
        <w:t>When CO₂ is More Efficient (Apparently)</w:t>
      </w:r>
      <w:bookmarkEnd w:id="11"/>
    </w:p>
    <w:p w14:paraId="1F44C6C7" w14:textId="59C2B674" w:rsidR="00F4430C" w:rsidRDefault="00D1223D" w:rsidP="00F4430C">
      <w:r>
        <w:t xml:space="preserve">Some backyard pools </w:t>
      </w:r>
      <w:r w:rsidR="00772754">
        <w:t>use</w:t>
      </w:r>
      <w:r>
        <w:t xml:space="preserve"> </w:t>
      </w:r>
      <w:r w:rsidR="00722EAD">
        <w:t>CO</w:t>
      </w:r>
      <w:r w:rsidR="00722EAD" w:rsidRPr="00725016">
        <w:rPr>
          <w:vertAlign w:val="subscript"/>
        </w:rPr>
        <w:t>2</w:t>
      </w:r>
      <w:r>
        <w:t xml:space="preserve"> gas </w:t>
      </w:r>
      <w:r w:rsidR="00772754">
        <w:t>for</w:t>
      </w:r>
      <w:r>
        <w:t xml:space="preserve"> pH control</w:t>
      </w:r>
      <w:r w:rsidR="00772754">
        <w:t xml:space="preserve"> and reportedly operate without the runaway total alkalinity often reported in commercial pools. </w:t>
      </w:r>
      <w:r w:rsidR="005C5D16">
        <w:t>In many cases the owners report the system is working well.</w:t>
      </w:r>
    </w:p>
    <w:p w14:paraId="045BAAAF" w14:textId="405B11FF" w:rsidR="00772754" w:rsidRDefault="0057613A" w:rsidP="00F4430C">
      <w:r>
        <w:t>The reason is not different chemistry</w:t>
      </w:r>
      <w:r w:rsidR="00355F22">
        <w:t>.</w:t>
      </w:r>
    </w:p>
    <w:p w14:paraId="04DF6E90" w14:textId="0ACA4A86" w:rsidR="00355F22" w:rsidRDefault="00CC1E7B" w:rsidP="00F4430C">
      <w:r>
        <w:t>Carbon dioxide will act identically in backyard or commercial pools. The only change between the two is the operating environment</w:t>
      </w:r>
      <w:r w:rsidR="00921F9F">
        <w:t>.</w:t>
      </w:r>
    </w:p>
    <w:p w14:paraId="5A837951" w14:textId="70F7990C" w:rsidR="00921F9F" w:rsidRDefault="00921F9F" w:rsidP="00F4430C">
      <w:r>
        <w:t xml:space="preserve">In comparison to </w:t>
      </w:r>
      <w:r w:rsidR="007555B5">
        <w:t>commercial water bodies, domestic pools typically offer less:</w:t>
      </w:r>
      <w:r>
        <w:t xml:space="preserve"> </w:t>
      </w:r>
    </w:p>
    <w:p w14:paraId="17A6EA95" w14:textId="77777777" w:rsidR="00603C12" w:rsidRPr="00603C12" w:rsidRDefault="00603C12" w:rsidP="0012370F">
      <w:pPr>
        <w:pStyle w:val="ListParagraph"/>
        <w:numPr>
          <w:ilvl w:val="0"/>
          <w:numId w:val="108"/>
        </w:numPr>
        <w:rPr>
          <w:lang w:eastAsia="en-AU"/>
        </w:rPr>
      </w:pPr>
      <w:r>
        <w:t>turbulence</w:t>
      </w:r>
    </w:p>
    <w:p w14:paraId="7982216E" w14:textId="77777777" w:rsidR="00603C12" w:rsidRPr="00603C12" w:rsidRDefault="00603C12" w:rsidP="0012370F">
      <w:pPr>
        <w:pStyle w:val="ListParagraph"/>
        <w:numPr>
          <w:ilvl w:val="0"/>
          <w:numId w:val="108"/>
        </w:numPr>
        <w:rPr>
          <w:lang w:eastAsia="en-AU"/>
        </w:rPr>
      </w:pPr>
      <w:r>
        <w:t>aeration</w:t>
      </w:r>
    </w:p>
    <w:p w14:paraId="104967DC" w14:textId="77777777" w:rsidR="00603C12" w:rsidRPr="00603C12" w:rsidRDefault="00603C12" w:rsidP="0012370F">
      <w:pPr>
        <w:pStyle w:val="ListParagraph"/>
        <w:numPr>
          <w:ilvl w:val="0"/>
          <w:numId w:val="108"/>
        </w:numPr>
        <w:rPr>
          <w:lang w:eastAsia="en-AU"/>
        </w:rPr>
      </w:pPr>
      <w:r>
        <w:t>bather load</w:t>
      </w:r>
    </w:p>
    <w:p w14:paraId="6B220FCD" w14:textId="565147C4" w:rsidR="00603C12" w:rsidRPr="00603C12" w:rsidRDefault="00DD0789" w:rsidP="0012370F">
      <w:pPr>
        <w:pStyle w:val="ListParagraph"/>
        <w:numPr>
          <w:ilvl w:val="0"/>
          <w:numId w:val="108"/>
        </w:numPr>
        <w:rPr>
          <w:lang w:eastAsia="en-AU"/>
        </w:rPr>
      </w:pPr>
      <w:r>
        <w:t xml:space="preserve">simpler </w:t>
      </w:r>
      <w:r w:rsidR="00603C12">
        <w:t>automation dosing</w:t>
      </w:r>
    </w:p>
    <w:p w14:paraId="14C5241C" w14:textId="18C96CBF" w:rsidR="00603C12" w:rsidRPr="00603C12" w:rsidRDefault="00DD0789" w:rsidP="0012370F">
      <w:pPr>
        <w:pStyle w:val="ListParagraph"/>
        <w:numPr>
          <w:ilvl w:val="0"/>
          <w:numId w:val="108"/>
        </w:numPr>
        <w:rPr>
          <w:lang w:eastAsia="en-AU"/>
        </w:rPr>
      </w:pPr>
      <w:r>
        <w:t xml:space="preserve">rigid </w:t>
      </w:r>
      <w:r w:rsidR="00603C12">
        <w:t>TA target</w:t>
      </w:r>
    </w:p>
    <w:p w14:paraId="6A070ABB" w14:textId="77777777" w:rsidR="00603C12" w:rsidRDefault="00603C12" w:rsidP="0012370F">
      <w:pPr>
        <w:pStyle w:val="ListParagraph"/>
        <w:numPr>
          <w:ilvl w:val="0"/>
          <w:numId w:val="108"/>
        </w:numPr>
        <w:rPr>
          <w:lang w:eastAsia="en-AU"/>
        </w:rPr>
      </w:pPr>
      <w:r>
        <w:t>water feature behaviour</w:t>
      </w:r>
    </w:p>
    <w:p w14:paraId="5B7510D9" w14:textId="770AB196" w:rsidR="005C76FB" w:rsidRDefault="005C76FB" w:rsidP="005C76FB">
      <w:pPr>
        <w:rPr>
          <w:lang w:eastAsia="en-AU"/>
        </w:rPr>
      </w:pPr>
      <w:r>
        <w:rPr>
          <w:lang w:eastAsia="en-AU"/>
        </w:rPr>
        <w:t>These differences assist in reducing CO</w:t>
      </w:r>
      <w:r w:rsidRPr="005C76FB">
        <w:rPr>
          <w:vertAlign w:val="subscript"/>
          <w:lang w:eastAsia="en-AU"/>
        </w:rPr>
        <w:t>2</w:t>
      </w:r>
      <w:r>
        <w:rPr>
          <w:lang w:eastAsia="en-AU"/>
        </w:rPr>
        <w:t xml:space="preserve"> loss and stabilising pH.</w:t>
      </w:r>
    </w:p>
    <w:p w14:paraId="22F72EEB" w14:textId="1DF8DC7A" w:rsidR="005C76FB" w:rsidRPr="00603C12" w:rsidRDefault="005C76FB" w:rsidP="005C76FB">
      <w:pPr>
        <w:pStyle w:val="Topic"/>
      </w:pPr>
      <w:r>
        <w:t>When Domestic Pools Show the Same Problems</w:t>
      </w:r>
    </w:p>
    <w:p w14:paraId="1882CC4E" w14:textId="33F52512" w:rsidR="00FD4FF4" w:rsidRDefault="0005515A" w:rsidP="00F4430C">
      <w:r>
        <w:t>Some backyard pools will show the same runaway total alkalinity seen in commercial water bodies. These pools are likely:</w:t>
      </w:r>
    </w:p>
    <w:p w14:paraId="20575ACB" w14:textId="720B7469" w:rsidR="00D34F5F" w:rsidRDefault="00D34F5F" w:rsidP="0012370F">
      <w:pPr>
        <w:pStyle w:val="ListParagraph"/>
        <w:numPr>
          <w:ilvl w:val="0"/>
          <w:numId w:val="109"/>
        </w:numPr>
      </w:pPr>
      <w:r>
        <w:t xml:space="preserve">Using continuous chlorine pH controllers </w:t>
      </w:r>
    </w:p>
    <w:p w14:paraId="40FB2BC6" w14:textId="2456ACDE" w:rsidR="00D34F5F" w:rsidRDefault="00707AD9" w:rsidP="0012370F">
      <w:pPr>
        <w:pStyle w:val="ListParagraph"/>
        <w:numPr>
          <w:ilvl w:val="0"/>
          <w:numId w:val="109"/>
        </w:numPr>
      </w:pPr>
      <w:r>
        <w:t>Salt pools with TA&gt;60mg/l</w:t>
      </w:r>
    </w:p>
    <w:p w14:paraId="60F06824" w14:textId="1A4B8672" w:rsidR="00707AD9" w:rsidRDefault="00F83C98" w:rsidP="0012370F">
      <w:pPr>
        <w:pStyle w:val="ListParagraph"/>
        <w:numPr>
          <w:ilvl w:val="0"/>
          <w:numId w:val="109"/>
        </w:numPr>
      </w:pPr>
      <w:r>
        <w:t>Have high aeration features active</w:t>
      </w:r>
    </w:p>
    <w:p w14:paraId="772AD137" w14:textId="292B03F4" w:rsidR="00F033B7" w:rsidRDefault="00F033B7" w:rsidP="00F033B7">
      <w:r>
        <w:t>In these cases, the environment begins to resemble a commercial pool, and the chemistry responds accordingly.</w:t>
      </w:r>
    </w:p>
    <w:p w14:paraId="1CF13EB2" w14:textId="77777777" w:rsidR="006B386C" w:rsidRPr="00352170" w:rsidRDefault="006B386C" w:rsidP="00734846">
      <w:pPr>
        <w:pStyle w:val="CallOut"/>
        <w:jc w:val="left"/>
      </w:pPr>
      <w:r>
        <w:lastRenderedPageBreak/>
        <w:t>Note: Backyard pools using salt chlorinators can, where the pool surface permits, be run at a TA of 30 mg/L. At this level, the pH becomes remarkably stable — in practice, a quarter cup of acid is often all that is needed to hold the pH in range. This is simply not an option in most commercial pools, where regulations mandate a higher TA floor, but it illustrates clearly that TA — not the choice of pH correction method — is the primary driver of pH stability.</w:t>
      </w:r>
    </w:p>
    <w:p w14:paraId="353D8BF6" w14:textId="21290C03" w:rsidR="00DD354D" w:rsidRDefault="00971A16" w:rsidP="00DD354D">
      <w:r>
        <w:t>The Role of Total Alkalinity</w:t>
      </w:r>
    </w:p>
    <w:p w14:paraId="2F6FB1A8" w14:textId="619EDAC5" w:rsidR="00971A16" w:rsidRDefault="00971A16" w:rsidP="00DD354D">
      <w:r>
        <w:t xml:space="preserve">Where pool surfaces and equipment </w:t>
      </w:r>
      <w:r w:rsidR="001D731B">
        <w:t>p</w:t>
      </w:r>
      <w:r w:rsidR="00F20398">
        <w:t>ermit, domestic salt chlorinated pools can often operate at a total alkalinity near 30 mg/L</w:t>
      </w:r>
      <w:r w:rsidR="00231E6D">
        <w:t>. At this level</w:t>
      </w:r>
      <w:r w:rsidR="005B65D7">
        <w:t>,</w:t>
      </w:r>
      <w:r w:rsidR="00231E6D">
        <w:t xml:space="preserve"> pH stability improves markedly, and acid demand is minimal.</w:t>
      </w:r>
    </w:p>
    <w:p w14:paraId="50965DF7" w14:textId="09D8BC21" w:rsidR="00231E6D" w:rsidRDefault="00231E6D" w:rsidP="00DD354D">
      <w:pPr>
        <w:rPr>
          <w:lang w:eastAsia="en-AU"/>
        </w:rPr>
      </w:pPr>
      <w:r>
        <w:t xml:space="preserve">This operating range is generally not permitted in commercial pools where </w:t>
      </w:r>
      <w:r w:rsidR="00883DF3">
        <w:t xml:space="preserve">regulations </w:t>
      </w:r>
      <w:r w:rsidR="005B65D7">
        <w:t>impose a higher alkalinity. However, the domestic example clearly demonstrates that total alkalinity, not the choice of pH donor, is the primary driver of pH stability.</w:t>
      </w:r>
    </w:p>
    <w:p w14:paraId="2778FF3E" w14:textId="77777777" w:rsidR="000434ED" w:rsidRPr="000434ED" w:rsidRDefault="000434ED" w:rsidP="00A049AB">
      <w:pPr>
        <w:pStyle w:val="Topic"/>
      </w:pPr>
      <w:r w:rsidRPr="000434ED">
        <w:t>The Governing Principle</w:t>
      </w:r>
    </w:p>
    <w:p w14:paraId="67E4BD2C" w14:textId="77777777" w:rsidR="000434ED" w:rsidRPr="00A049AB" w:rsidRDefault="000434ED" w:rsidP="00A049AB">
      <w:pPr>
        <w:rPr>
          <w:lang w:eastAsia="en-AU"/>
        </w:rPr>
      </w:pPr>
      <w:r w:rsidRPr="00A049AB">
        <w:rPr>
          <w:lang w:eastAsia="en-AU"/>
        </w:rPr>
        <w:t>CO</w:t>
      </w:r>
      <w:r w:rsidRPr="00A049AB">
        <w:rPr>
          <w:rFonts w:ascii="Cambria Math" w:hAnsi="Cambria Math" w:cs="Cambria Math"/>
          <w:lang w:eastAsia="en-AU"/>
        </w:rPr>
        <w:t>₂</w:t>
      </w:r>
      <w:r w:rsidRPr="00A049AB">
        <w:rPr>
          <w:lang w:eastAsia="en-AU"/>
        </w:rPr>
        <w:t xml:space="preserve"> is chemically identical in all pools.</w:t>
      </w:r>
    </w:p>
    <w:p w14:paraId="4D3A1E0B" w14:textId="77777777" w:rsidR="000434ED" w:rsidRPr="00A049AB" w:rsidRDefault="000434ED" w:rsidP="00A049AB">
      <w:pPr>
        <w:rPr>
          <w:lang w:eastAsia="en-AU"/>
        </w:rPr>
      </w:pPr>
      <w:r w:rsidRPr="00A049AB">
        <w:rPr>
          <w:lang w:eastAsia="en-AU"/>
        </w:rPr>
        <w:t>Differences in performance arise from how quickly CO</w:t>
      </w:r>
      <w:r w:rsidRPr="00A049AB">
        <w:rPr>
          <w:rFonts w:ascii="Cambria Math" w:hAnsi="Cambria Math" w:cs="Cambria Math"/>
          <w:lang w:eastAsia="en-AU"/>
        </w:rPr>
        <w:t>₂</w:t>
      </w:r>
      <w:r w:rsidRPr="00A049AB">
        <w:rPr>
          <w:lang w:eastAsia="en-AU"/>
        </w:rPr>
        <w:t xml:space="preserve"> is lost to the atmosphere, not from the gas itself.</w:t>
      </w:r>
    </w:p>
    <w:p w14:paraId="579A2D7F" w14:textId="77777777" w:rsidR="00870E19" w:rsidRPr="00DD354D" w:rsidRDefault="00870E19" w:rsidP="00DD354D">
      <w:pPr>
        <w:rPr>
          <w:lang w:eastAsia="en-AU"/>
        </w:rPr>
      </w:pPr>
    </w:p>
    <w:p w14:paraId="102D90F1" w14:textId="51E9BC3C" w:rsidR="00F92AC5" w:rsidRDefault="00F92AC5" w:rsidP="00A252A6">
      <w:pPr>
        <w:pStyle w:val="Chapter"/>
      </w:pPr>
      <w:bookmarkStart w:id="12" w:name="_Toc225831145"/>
      <w:r>
        <w:lastRenderedPageBreak/>
        <w:t xml:space="preserve">Runaway Total </w:t>
      </w:r>
      <w:r w:rsidR="0051616B">
        <w:t>A</w:t>
      </w:r>
      <w:r>
        <w:t>lkalinity</w:t>
      </w:r>
      <w:bookmarkEnd w:id="12"/>
    </w:p>
    <w:p w14:paraId="0E741C85" w14:textId="3DE5375C" w:rsidR="00217835" w:rsidRDefault="00217835" w:rsidP="00F92AC5">
      <w:r w:rsidRPr="00217835">
        <w:t>This is one of the most troubling aspects of carbon dioxide for pH control. It is confusing for the technician and operator and is easily misunderstood.</w:t>
      </w:r>
    </w:p>
    <w:p w14:paraId="5E3B391E" w14:textId="6BC56301" w:rsidR="00C02DCC" w:rsidRDefault="00C02DCC" w:rsidP="00F92AC5">
      <w:r>
        <w:t>In CO</w:t>
      </w:r>
      <w:r w:rsidRPr="00725016">
        <w:rPr>
          <w:vertAlign w:val="subscript"/>
        </w:rPr>
        <w:t>2</w:t>
      </w:r>
      <w:r>
        <w:t xml:space="preserve"> pools</w:t>
      </w:r>
      <w:r w:rsidR="00FE0D8C">
        <w:t>,</w:t>
      </w:r>
      <w:r>
        <w:t xml:space="preserve"> the total alkalinity is seen to build and then</w:t>
      </w:r>
      <w:r w:rsidR="00FE0D8C">
        <w:t>,</w:t>
      </w:r>
      <w:r>
        <w:t xml:space="preserve"> if left uncorrected</w:t>
      </w:r>
      <w:r w:rsidR="00FE0D8C">
        <w:t>,</w:t>
      </w:r>
      <w:r>
        <w:t xml:space="preserve"> run away </w:t>
      </w:r>
      <w:r w:rsidR="00FE0D8C">
        <w:t>to extraordinary levels. Yet in acid pools, this same phenomenon is not seen.</w:t>
      </w:r>
    </w:p>
    <w:p w14:paraId="0818D565" w14:textId="7FCBDAC0" w:rsidR="000B6CF8" w:rsidRDefault="000B6CF8" w:rsidP="000B6CF8">
      <w:pPr>
        <w:spacing w:before="240"/>
      </w:pPr>
      <w:r>
        <w:t>Runaway TA in CO₂-managed pools is caused by continuous hypochlorite dosing, not by CO₂ itself. Here's why it shows up here but stays hidden in acid-managed pools</w:t>
      </w:r>
      <w:r w:rsidR="00C57972">
        <w:t>.</w:t>
      </w:r>
    </w:p>
    <w:tbl>
      <w:tblPr>
        <w:tblStyle w:val="ListTable3"/>
        <w:tblW w:w="0" w:type="auto"/>
        <w:tblInd w:w="686" w:type="dxa"/>
        <w:tblBorders>
          <w:top w:val="single" w:sz="18" w:space="0" w:color="000000" w:themeColor="text1"/>
          <w:left w:val="single" w:sz="18" w:space="0" w:color="000000" w:themeColor="text1"/>
          <w:bottom w:val="single" w:sz="18" w:space="0" w:color="000000" w:themeColor="text1"/>
          <w:right w:val="single" w:sz="18" w:space="0" w:color="000000" w:themeColor="text1"/>
        </w:tblBorders>
        <w:shd w:val="clear" w:color="auto" w:fill="F2F2F2" w:themeFill="background1" w:themeFillShade="F2"/>
        <w:tblLook w:val="04A0" w:firstRow="1" w:lastRow="0" w:firstColumn="1" w:lastColumn="0" w:noHBand="0" w:noVBand="1"/>
      </w:tblPr>
      <w:tblGrid>
        <w:gridCol w:w="5387"/>
      </w:tblGrid>
      <w:tr w:rsidR="00956FE0" w:rsidRPr="00956FE0" w14:paraId="5D9AC5A7" w14:textId="77777777" w:rsidTr="00956F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87" w:type="dxa"/>
            <w:tcBorders>
              <w:bottom w:val="none" w:sz="0" w:space="0" w:color="auto"/>
              <w:right w:val="none" w:sz="0" w:space="0" w:color="auto"/>
            </w:tcBorders>
            <w:shd w:val="clear" w:color="auto" w:fill="F2F2F2" w:themeFill="background1" w:themeFillShade="F2"/>
          </w:tcPr>
          <w:p w14:paraId="38FA82D1" w14:textId="30AB2406" w:rsidR="00956FE0" w:rsidRPr="00956FE0" w:rsidRDefault="00956FE0" w:rsidP="00956FE0">
            <w:pPr>
              <w:spacing w:line="300" w:lineRule="atLeast"/>
              <w:rPr>
                <w:rFonts w:ascii="Segoe UI" w:eastAsia="Times New Roman" w:hAnsi="Segoe UI" w:cs="Segoe UI"/>
                <w:b w:val="0"/>
                <w:bCs w:val="0"/>
                <w:color w:val="auto"/>
                <w:sz w:val="21"/>
                <w:szCs w:val="21"/>
                <w:lang w:eastAsia="en-AU"/>
              </w:rPr>
            </w:pPr>
            <w:r w:rsidRPr="00956FE0">
              <w:rPr>
                <w:b w:val="0"/>
                <w:bCs w:val="0"/>
                <w:color w:val="auto"/>
              </w:rPr>
              <w:t xml:space="preserve">Note: All pools that dose acid generate </w:t>
            </w:r>
            <w:r w:rsidR="001C7ED3" w:rsidRPr="001C7ED3">
              <w:rPr>
                <w:b w:val="0"/>
                <w:bCs w:val="0"/>
                <w:color w:val="auto"/>
              </w:rPr>
              <w:t>CO</w:t>
            </w:r>
            <w:r w:rsidR="001C7ED3" w:rsidRPr="001C7ED3">
              <w:rPr>
                <w:b w:val="0"/>
                <w:bCs w:val="0"/>
                <w:color w:val="auto"/>
                <w:vertAlign w:val="subscript"/>
              </w:rPr>
              <w:t>2</w:t>
            </w:r>
            <w:r w:rsidRPr="00956FE0">
              <w:rPr>
                <w:b w:val="0"/>
                <w:bCs w:val="0"/>
                <w:color w:val="auto"/>
              </w:rPr>
              <w:t xml:space="preserve"> in the water as part of the normal acid</w:t>
            </w:r>
            <w:r w:rsidRPr="00956FE0">
              <w:rPr>
                <w:rFonts w:cs="Arial"/>
                <w:b w:val="0"/>
                <w:bCs w:val="0"/>
                <w:color w:val="auto"/>
              </w:rPr>
              <w:t>–</w:t>
            </w:r>
            <w:r w:rsidRPr="00956FE0">
              <w:rPr>
                <w:b w:val="0"/>
                <w:bCs w:val="0"/>
                <w:color w:val="auto"/>
              </w:rPr>
              <w:t xml:space="preserve">bicarbonate chemistry. That </w:t>
            </w:r>
            <w:r w:rsidR="003A245F" w:rsidRPr="003A245F">
              <w:rPr>
                <w:b w:val="0"/>
                <w:bCs w:val="0"/>
                <w:color w:val="auto"/>
              </w:rPr>
              <w:t>CO</w:t>
            </w:r>
            <w:r w:rsidR="003A245F" w:rsidRPr="003A245F">
              <w:rPr>
                <w:b w:val="0"/>
                <w:bCs w:val="0"/>
                <w:color w:val="auto"/>
                <w:vertAlign w:val="subscript"/>
              </w:rPr>
              <w:t>2</w:t>
            </w:r>
            <w:r w:rsidRPr="003A245F">
              <w:rPr>
                <w:b w:val="0"/>
                <w:bCs w:val="0"/>
                <w:color w:val="auto"/>
              </w:rPr>
              <w:t xml:space="preserve"> </w:t>
            </w:r>
            <w:r w:rsidRPr="00956FE0">
              <w:rPr>
                <w:b w:val="0"/>
                <w:bCs w:val="0"/>
                <w:color w:val="auto"/>
              </w:rPr>
              <w:t>is what effectively lowers the pH.</w:t>
            </w:r>
          </w:p>
          <w:p w14:paraId="7D796A7C" w14:textId="77777777" w:rsidR="00956FE0" w:rsidRPr="00956FE0" w:rsidRDefault="00956FE0" w:rsidP="00956FE0">
            <w:pPr>
              <w:rPr>
                <w:rFonts w:cs="Arial"/>
                <w:b w:val="0"/>
                <w:bCs w:val="0"/>
                <w:color w:val="auto"/>
                <w:sz w:val="19"/>
                <w:szCs w:val="19"/>
              </w:rPr>
            </w:pPr>
            <w:r w:rsidRPr="00956FE0">
              <w:rPr>
                <w:b w:val="0"/>
                <w:bCs w:val="0"/>
                <w:color w:val="auto"/>
              </w:rPr>
              <w:t>This can be expressed in the equation:</w:t>
            </w:r>
          </w:p>
          <w:p w14:paraId="354E8F5C" w14:textId="77777777" w:rsidR="003A245F" w:rsidRDefault="00956FE0" w:rsidP="003A245F">
            <w:pPr>
              <w:jc w:val="center"/>
            </w:pPr>
            <w:r w:rsidRPr="00956FE0">
              <w:rPr>
                <w:b w:val="0"/>
                <w:bCs w:val="0"/>
                <w:color w:val="auto"/>
              </w:rPr>
              <w:t>HCl + NaHCO</w:t>
            </w:r>
            <w:r w:rsidRPr="00956FE0">
              <w:rPr>
                <w:rFonts w:ascii="Cambria Math" w:hAnsi="Cambria Math" w:cs="Cambria Math"/>
                <w:b w:val="0"/>
                <w:bCs w:val="0"/>
                <w:color w:val="auto"/>
              </w:rPr>
              <w:t>₃</w:t>
            </w:r>
            <w:r w:rsidRPr="00956FE0">
              <w:rPr>
                <w:b w:val="0"/>
                <w:bCs w:val="0"/>
                <w:color w:val="auto"/>
              </w:rPr>
              <w:t xml:space="preserve"> </w:t>
            </w:r>
            <w:r w:rsidRPr="00956FE0">
              <w:rPr>
                <w:rFonts w:cs="Arial"/>
                <w:b w:val="0"/>
                <w:bCs w:val="0"/>
                <w:color w:val="auto"/>
              </w:rPr>
              <w:t>→</w:t>
            </w:r>
            <w:r w:rsidRPr="00956FE0">
              <w:rPr>
                <w:b w:val="0"/>
                <w:bCs w:val="0"/>
                <w:color w:val="auto"/>
              </w:rPr>
              <w:t xml:space="preserve"> NaCl + H</w:t>
            </w:r>
            <w:r w:rsidRPr="00956FE0">
              <w:rPr>
                <w:rFonts w:ascii="Cambria Math" w:hAnsi="Cambria Math" w:cs="Cambria Math"/>
                <w:b w:val="0"/>
                <w:bCs w:val="0"/>
                <w:color w:val="auto"/>
              </w:rPr>
              <w:t>₂</w:t>
            </w:r>
            <w:r w:rsidRPr="00956FE0">
              <w:rPr>
                <w:b w:val="0"/>
                <w:bCs w:val="0"/>
                <w:color w:val="auto"/>
              </w:rPr>
              <w:t xml:space="preserve">O + </w:t>
            </w:r>
            <w:r w:rsidR="003A245F" w:rsidRPr="003A245F">
              <w:rPr>
                <w:b w:val="0"/>
                <w:bCs w:val="0"/>
                <w:color w:val="auto"/>
              </w:rPr>
              <w:t>CO</w:t>
            </w:r>
            <w:r w:rsidR="003A245F" w:rsidRPr="003A245F">
              <w:rPr>
                <w:b w:val="0"/>
                <w:bCs w:val="0"/>
                <w:color w:val="auto"/>
                <w:vertAlign w:val="subscript"/>
              </w:rPr>
              <w:t>2</w:t>
            </w:r>
          </w:p>
          <w:p w14:paraId="608F033D" w14:textId="1B415B0C" w:rsidR="00956FE0" w:rsidRPr="00956FE0" w:rsidRDefault="00956FE0" w:rsidP="003A245F">
            <w:pPr>
              <w:jc w:val="center"/>
              <w:rPr>
                <w:rFonts w:eastAsia="Times New Roman" w:cs="Arial"/>
                <w:b w:val="0"/>
                <w:bCs w:val="0"/>
                <w:color w:val="auto"/>
                <w:sz w:val="19"/>
                <w:szCs w:val="19"/>
                <w:lang w:eastAsia="en-AU"/>
              </w:rPr>
            </w:pPr>
            <w:r w:rsidRPr="00956FE0">
              <w:rPr>
                <w:b w:val="0"/>
                <w:bCs w:val="0"/>
                <w:color w:val="auto"/>
              </w:rPr>
              <w:t>Hydrochloric acid + Sodium Bicarbonate -&gt; Sodium Chloride + Water + Carbon dioxide</w:t>
            </w:r>
          </w:p>
          <w:p w14:paraId="4C010146" w14:textId="2EE8E83F" w:rsidR="00956FE0" w:rsidRPr="00956FE0" w:rsidRDefault="00956FE0" w:rsidP="00956FE0">
            <w:pPr>
              <w:spacing w:before="240"/>
              <w:rPr>
                <w:b w:val="0"/>
                <w:bCs w:val="0"/>
                <w:color w:val="auto"/>
              </w:rPr>
            </w:pPr>
            <w:r w:rsidRPr="00956FE0">
              <w:rPr>
                <w:b w:val="0"/>
                <w:bCs w:val="0"/>
                <w:color w:val="auto"/>
              </w:rPr>
              <w:t>In this reaction, we add acid to bicarbonate, releasing salt, water, and carbon dioxide. This is the reaction that occurs in every pool when acid is added. Carbon dioxide effectively reduces the pH of the water body. When carbon dioxide dissolves from water, the pH increases, requiring more acid.</w:t>
            </w:r>
          </w:p>
        </w:tc>
      </w:tr>
    </w:tbl>
    <w:p w14:paraId="2D989BF6" w14:textId="75E5B334" w:rsidR="003022EA" w:rsidRPr="00266AAB" w:rsidRDefault="003022EA" w:rsidP="003472BE">
      <w:pPr>
        <w:pStyle w:val="Division"/>
      </w:pPr>
      <w:bookmarkStart w:id="13" w:name="_Toc225831146"/>
      <w:r>
        <w:t>Clarifying how acid and CO₂ lower pH</w:t>
      </w:r>
      <w:bookmarkEnd w:id="13"/>
    </w:p>
    <w:p w14:paraId="64118251" w14:textId="5E5830E9" w:rsidR="00266AAB" w:rsidRDefault="003022EA" w:rsidP="003022EA">
      <w:r>
        <w:t xml:space="preserve">When a strong acid </w:t>
      </w:r>
      <w:r w:rsidR="007A6A0E">
        <w:t>such as HCl is added, it supplies hydrogen ions (H</w:t>
      </w:r>
      <w:r w:rsidR="007A6A0E">
        <w:rPr>
          <w:rFonts w:ascii="Cambria Math" w:hAnsi="Cambria Math" w:cs="Cambria Math"/>
        </w:rPr>
        <w:t>⁺</w:t>
      </w:r>
      <w:r w:rsidR="007A6A0E">
        <w:t>) directly, and the pH drops</w:t>
      </w:r>
      <w:r>
        <w:t xml:space="preserve"> immediately.</w:t>
      </w:r>
    </w:p>
    <w:p w14:paraId="52A3F439" w14:textId="4EB5AA0C" w:rsidR="003022EA" w:rsidRDefault="003022EA" w:rsidP="003022EA">
      <w:r>
        <w:lastRenderedPageBreak/>
        <w:t>In bicarbonate-buffered pool water, most of those H⁺ are taken up by the carbonate system:</w:t>
      </w:r>
    </w:p>
    <w:p w14:paraId="76DD0FF6" w14:textId="738D9621" w:rsidR="003022EA" w:rsidRDefault="003022EA" w:rsidP="00266AAB">
      <w:pPr>
        <w:jc w:val="center"/>
      </w:pPr>
      <w:r>
        <w:t xml:space="preserve">HCO₃⁻ + H⁺ → H₂CO₃ → </w:t>
      </w:r>
      <w:r w:rsidR="003A245F">
        <w:t>CO</w:t>
      </w:r>
      <w:r w:rsidR="003A245F" w:rsidRPr="00725016">
        <w:rPr>
          <w:vertAlign w:val="subscript"/>
        </w:rPr>
        <w:t>2</w:t>
      </w:r>
      <w:r>
        <w:t>(aq)</w:t>
      </w:r>
    </w:p>
    <w:p w14:paraId="38BDF64B" w14:textId="7BE91321" w:rsidR="00EA6109" w:rsidRDefault="00E3661F" w:rsidP="00560392">
      <w:pPr>
        <w:ind w:left="720" w:firstLine="720"/>
        <w:jc w:val="center"/>
      </w:pPr>
      <w:r>
        <w:t xml:space="preserve">Bicarbonate + Hydrogen →Carbonic Acid → </w:t>
      </w:r>
      <w:r w:rsidR="00BC660B">
        <w:t>CO</w:t>
      </w:r>
      <w:r w:rsidR="00BC660B" w:rsidRPr="00725016">
        <w:rPr>
          <w:vertAlign w:val="subscript"/>
        </w:rPr>
        <w:t>2</w:t>
      </w:r>
      <w:r>
        <w:t xml:space="preserve"> aqueous</w:t>
      </w:r>
    </w:p>
    <w:p w14:paraId="7B690E66" w14:textId="6500D8D4" w:rsidR="00266AAB" w:rsidRDefault="00BC660B" w:rsidP="003022EA">
      <w:r>
        <w:t>CO</w:t>
      </w:r>
      <w:r w:rsidRPr="00725016">
        <w:rPr>
          <w:vertAlign w:val="subscript"/>
        </w:rPr>
        <w:t>2</w:t>
      </w:r>
      <w:r w:rsidR="003022EA">
        <w:t xml:space="preserve"> dosing lowers pH </w:t>
      </w:r>
      <w:r w:rsidR="007A6A0E">
        <w:t>via the reverse route: it first increases dissolved carbonic acid (H</w:t>
      </w:r>
      <w:r w:rsidR="007A6A0E">
        <w:rPr>
          <w:rFonts w:ascii="Cambria Math" w:hAnsi="Cambria Math" w:cs="Cambria Math"/>
        </w:rPr>
        <w:t>₂</w:t>
      </w:r>
      <w:r w:rsidR="007A6A0E">
        <w:t>CO</w:t>
      </w:r>
      <w:r w:rsidR="007A6A0E">
        <w:rPr>
          <w:rFonts w:ascii="Cambria Math" w:hAnsi="Cambria Math" w:cs="Cambria Math"/>
        </w:rPr>
        <w:t>₃</w:t>
      </w:r>
      <w:r w:rsidR="007A6A0E">
        <w:t>)</w:t>
      </w:r>
      <w:r w:rsidR="003022EA">
        <w:t>, which then releases H⁺ naturally.</w:t>
      </w:r>
    </w:p>
    <w:p w14:paraId="098CF484" w14:textId="2549B604" w:rsidR="000912BA" w:rsidRDefault="00BC660B" w:rsidP="000912BA">
      <w:pPr>
        <w:jc w:val="center"/>
        <w:rPr>
          <w:rFonts w:ascii="Cambria Math" w:hAnsi="Cambria Math" w:cs="Cambria Math"/>
        </w:rPr>
      </w:pPr>
      <w:r>
        <w:t>CO</w:t>
      </w:r>
      <w:r w:rsidRPr="00725016">
        <w:rPr>
          <w:vertAlign w:val="subscript"/>
        </w:rPr>
        <w:t>2</w:t>
      </w:r>
      <w:r w:rsidR="000912BA">
        <w:t xml:space="preserve"> → H₂CO₃ → HCO₃⁻ + H⁺</w:t>
      </w:r>
    </w:p>
    <w:p w14:paraId="6B7E1A53" w14:textId="71DEAACF" w:rsidR="005E7531" w:rsidRDefault="00560392" w:rsidP="00494766">
      <w:pPr>
        <w:ind w:left="1440" w:hanging="22"/>
        <w:jc w:val="center"/>
      </w:pPr>
      <w:r>
        <w:t xml:space="preserve">  </w:t>
      </w:r>
      <w:r w:rsidR="00494766">
        <w:t xml:space="preserve"> </w:t>
      </w:r>
      <w:r w:rsidR="005E7531">
        <w:t>Carbon dioxide gas →Carbonic Acid → Bicarbonate + Hydrogen</w:t>
      </w:r>
    </w:p>
    <w:p w14:paraId="40444A01" w14:textId="77777777" w:rsidR="00266AAB" w:rsidRDefault="003022EA" w:rsidP="003022EA">
      <w:r>
        <w:t>The effect on pH is similar, but the delivery pathway is different:</w:t>
      </w:r>
    </w:p>
    <w:p w14:paraId="19BA47BB" w14:textId="32541A90" w:rsidR="003022EA" w:rsidRPr="00266AAB" w:rsidRDefault="009C35F5" w:rsidP="003022EA">
      <w:r>
        <w:t xml:space="preserve">Acid adds H⁺ directly; </w:t>
      </w:r>
      <w:r w:rsidR="00BC660B">
        <w:t>CO</w:t>
      </w:r>
      <w:r w:rsidR="00BC660B" w:rsidRPr="00725016">
        <w:rPr>
          <w:vertAlign w:val="subscript"/>
        </w:rPr>
        <w:t>2</w:t>
      </w:r>
      <w:r>
        <w:t xml:space="preserve"> shifts the buffer equilibrium to generate H⁺ internally.</w:t>
      </w:r>
    </w:p>
    <w:p w14:paraId="1A5E920D" w14:textId="13655261" w:rsidR="003022EA" w:rsidRDefault="003022EA" w:rsidP="003022EA">
      <w:r>
        <w:t xml:space="preserve">This distinction becomes important later when we talk about why TA behaves differently under </w:t>
      </w:r>
      <w:r w:rsidR="00BC660B">
        <w:t>CO</w:t>
      </w:r>
      <w:r w:rsidR="00BC660B" w:rsidRPr="00725016">
        <w:rPr>
          <w:vertAlign w:val="subscript"/>
        </w:rPr>
        <w:t>2</w:t>
      </w:r>
      <w:r>
        <w:t xml:space="preserve"> control compared with acid control.</w:t>
      </w:r>
    </w:p>
    <w:p w14:paraId="037D2F86" w14:textId="4F406321" w:rsidR="00252B7D" w:rsidRPr="00252B7D" w:rsidRDefault="00352170" w:rsidP="003472BE">
      <w:pPr>
        <w:pStyle w:val="Division"/>
      </w:pPr>
      <w:bookmarkStart w:id="14" w:name="_Toc225831147"/>
      <w:r>
        <w:t>Why TA Behave Differently Under CO₂</w:t>
      </w:r>
      <w:bookmarkEnd w:id="14"/>
      <w:r>
        <w:t xml:space="preserve"> </w:t>
      </w:r>
    </w:p>
    <w:p w14:paraId="26963E11" w14:textId="3E9F61F1" w:rsidR="00352170" w:rsidRPr="00352170" w:rsidRDefault="00352170" w:rsidP="00352170">
      <w:pPr>
        <w:spacing w:before="100" w:beforeAutospacing="1" w:after="100" w:afterAutospacing="1" w:line="300" w:lineRule="atLeast"/>
      </w:pPr>
      <w:r>
        <w:t>The pathway difference shows up in total alkalinity (TA):</w:t>
      </w:r>
    </w:p>
    <w:p w14:paraId="6CD7E1AC" w14:textId="089D5986" w:rsidR="00352170" w:rsidRPr="00352170" w:rsidRDefault="00352170" w:rsidP="00EF353B">
      <w:pPr>
        <w:spacing w:before="100" w:beforeAutospacing="1" w:after="100" w:afterAutospacing="1" w:line="300" w:lineRule="atLeast"/>
      </w:pPr>
      <w:r>
        <w:t>In acid-controlled pools, the acid neutralises the hydroxide byproducts that are generated with hypochlorite, so the TA rise is hidden.</w:t>
      </w:r>
    </w:p>
    <w:p w14:paraId="30F978F9" w14:textId="31395E19" w:rsidR="00352170" w:rsidRPr="00352170" w:rsidRDefault="00CC7FDB" w:rsidP="00EF353B">
      <w:pPr>
        <w:spacing w:before="100" w:beforeAutospacing="1" w:after="100" w:afterAutospacing="1" w:line="300" w:lineRule="atLeast"/>
      </w:pPr>
      <w:r>
        <w:t xml:space="preserve">However, in a </w:t>
      </w:r>
      <w:r w:rsidR="00E970C5">
        <w:t>CO</w:t>
      </w:r>
      <w:r w:rsidR="00E970C5" w:rsidRPr="00725016">
        <w:rPr>
          <w:vertAlign w:val="subscript"/>
        </w:rPr>
        <w:t>2</w:t>
      </w:r>
      <w:r>
        <w:t xml:space="preserve">-controlled pool, </w:t>
      </w:r>
      <w:r w:rsidR="00E970C5">
        <w:t>CO</w:t>
      </w:r>
      <w:r w:rsidR="00E970C5" w:rsidRPr="00725016">
        <w:rPr>
          <w:vertAlign w:val="subscript"/>
        </w:rPr>
        <w:t>2</w:t>
      </w:r>
      <w:r>
        <w:t xml:space="preserve"> does not neutralise those same hydroxides, so the TA rise becomes visible unless you add periodic acid to hold the TA setpoint.</w:t>
      </w:r>
    </w:p>
    <w:p w14:paraId="607879A1" w14:textId="77777777" w:rsidR="00F750E9" w:rsidRPr="00F750E9" w:rsidRDefault="00352170" w:rsidP="003472BE">
      <w:pPr>
        <w:pStyle w:val="Division"/>
      </w:pPr>
      <w:bookmarkStart w:id="15" w:name="_Toc225831148"/>
      <w:r>
        <w:lastRenderedPageBreak/>
        <w:t>Commercial vs domestic behaviour</w:t>
      </w:r>
      <w:bookmarkEnd w:id="15"/>
      <w:r>
        <w:t xml:space="preserve"> </w:t>
      </w:r>
    </w:p>
    <w:p w14:paraId="6DA2BB1A" w14:textId="5B016B26" w:rsidR="00352170" w:rsidRPr="00280CF6" w:rsidRDefault="00352170" w:rsidP="00280CF6">
      <w:pPr>
        <w:pStyle w:val="Division"/>
        <w:spacing w:before="0"/>
        <w:rPr>
          <w:sz w:val="20"/>
          <w:szCs w:val="20"/>
        </w:rPr>
      </w:pPr>
      <w:bookmarkStart w:id="16" w:name="_Toc225831149"/>
      <w:r>
        <w:t>(the real reason “runaway TA” shows up on site)</w:t>
      </w:r>
      <w:bookmarkEnd w:id="16"/>
    </w:p>
    <w:p w14:paraId="16F0BBB3" w14:textId="579B16A1" w:rsidR="00352170" w:rsidRDefault="00352170" w:rsidP="0005541A">
      <w:pPr>
        <w:spacing w:before="100" w:beforeAutospacing="1" w:after="100" w:afterAutospacing="1" w:line="300" w:lineRule="atLeast"/>
      </w:pPr>
      <w:r>
        <w:t>Domestic pools often dose chlorine intermittently, giving reactions time to reach their end points</w:t>
      </w:r>
      <w:r w:rsidR="00E970C5">
        <w:t xml:space="preserve">; </w:t>
      </w:r>
      <w:r>
        <w:t xml:space="preserve">overall, the system looks close to </w:t>
      </w:r>
      <w:r w:rsidR="00E970C5">
        <w:t>pH neutral</w:t>
      </w:r>
      <w:r>
        <w:t>. Backyard pool owners sometimes don’t have an issue.</w:t>
      </w:r>
    </w:p>
    <w:p w14:paraId="2C5D8132" w14:textId="387F133E" w:rsidR="00352170" w:rsidRPr="00352170" w:rsidRDefault="00352170" w:rsidP="0005541A">
      <w:pPr>
        <w:spacing w:before="100" w:beforeAutospacing="1" w:after="100" w:afterAutospacing="1" w:line="300" w:lineRule="atLeast"/>
      </w:pPr>
      <w:r>
        <w:t>Commercial pools dose chlorine continuously via automation to hold a compliant target (typical band 3.0–8.0 mg/L; we often run near 4.1 mg/L for headroom). In practice, continuous feed means the hydroxide load arrives continuously and faster than downstream reactions can consume it.</w:t>
      </w:r>
    </w:p>
    <w:p w14:paraId="1A32135D" w14:textId="38B3518D" w:rsidR="00352170" w:rsidRDefault="0010554C" w:rsidP="0005541A">
      <w:pPr>
        <w:spacing w:before="100" w:beforeAutospacing="1" w:after="100" w:afterAutospacing="1" w:line="300" w:lineRule="atLeast"/>
      </w:pPr>
      <w:r>
        <w:t xml:space="preserve">This results in </w:t>
      </w:r>
      <w:r w:rsidR="007B0313">
        <w:t>CO</w:t>
      </w:r>
      <w:r w:rsidR="007B0313" w:rsidRPr="00725016">
        <w:rPr>
          <w:vertAlign w:val="subscript"/>
        </w:rPr>
        <w:t>2</w:t>
      </w:r>
      <w:r>
        <w:t xml:space="preserve">-managed commercial pools; TA appears to “run away.” It’s not caused by </w:t>
      </w:r>
      <w:r w:rsidR="007B0313">
        <w:t>CO</w:t>
      </w:r>
      <w:r w:rsidR="007B0313" w:rsidRPr="00725016">
        <w:rPr>
          <w:vertAlign w:val="subscript"/>
        </w:rPr>
        <w:t>2</w:t>
      </w:r>
      <w:r w:rsidR="007B0313">
        <w:rPr>
          <w:vertAlign w:val="subscript"/>
        </w:rPr>
        <w:t xml:space="preserve">; </w:t>
      </w:r>
      <w:r>
        <w:t xml:space="preserve">it’s driven by </w:t>
      </w:r>
      <w:r w:rsidR="007B0313">
        <w:t>hypochlorite-introduced</w:t>
      </w:r>
      <w:r>
        <w:t xml:space="preserve"> hydroxide. In an acid-managed pool, the same chemical is present, but the acid masks it by neutralisation.</w:t>
      </w:r>
    </w:p>
    <w:p w14:paraId="549CF00D" w14:textId="6597709D" w:rsidR="00DF69EC" w:rsidRDefault="00DF69EC" w:rsidP="00DF69EC">
      <w:pPr>
        <w:pStyle w:val="CallOut"/>
      </w:pPr>
      <w:r>
        <w:t>Note: The worked examples use 80 mg/L because that's what regulations typically mandate; the appendix on LSI and Henry's Law shows why lower targets are chemically superior, and where your regulatory framework permits it, that's the better path.</w:t>
      </w:r>
    </w:p>
    <w:p w14:paraId="0E1D931B" w14:textId="77777777" w:rsidR="00352170" w:rsidRPr="00352170" w:rsidRDefault="00352170" w:rsidP="003472BE">
      <w:pPr>
        <w:pStyle w:val="Division"/>
      </w:pPr>
      <w:bookmarkStart w:id="17" w:name="_Toc225831150"/>
      <w:r>
        <w:t>Bottom line for operators</w:t>
      </w:r>
      <w:bookmarkEnd w:id="17"/>
    </w:p>
    <w:p w14:paraId="1FA12EC1" w14:textId="194AEF10" w:rsidR="00352170" w:rsidRPr="00352170" w:rsidRDefault="00352170" w:rsidP="00352170">
      <w:pPr>
        <w:numPr>
          <w:ilvl w:val="0"/>
          <w:numId w:val="119"/>
        </w:numPr>
        <w:spacing w:before="100" w:beforeAutospacing="1" w:after="100" w:afterAutospacing="1" w:line="300" w:lineRule="atLeast"/>
      </w:pPr>
      <w:r>
        <w:t xml:space="preserve">Expect periodic acid doses to control TA in </w:t>
      </w:r>
      <w:r w:rsidR="00596BA0">
        <w:t>CO</w:t>
      </w:r>
      <w:r w:rsidR="00596BA0" w:rsidRPr="00725016">
        <w:rPr>
          <w:vertAlign w:val="subscript"/>
        </w:rPr>
        <w:t>2</w:t>
      </w:r>
      <w:r>
        <w:t xml:space="preserve"> pools.</w:t>
      </w:r>
    </w:p>
    <w:p w14:paraId="058B6195" w14:textId="2CE600CE" w:rsidR="00352170" w:rsidRPr="00352170" w:rsidRDefault="00596BA0" w:rsidP="00352170">
      <w:pPr>
        <w:numPr>
          <w:ilvl w:val="0"/>
          <w:numId w:val="119"/>
        </w:numPr>
        <w:spacing w:before="100" w:beforeAutospacing="1" w:after="100" w:afterAutospacing="1" w:line="300" w:lineRule="atLeast"/>
      </w:pPr>
      <w:r>
        <w:t>CO</w:t>
      </w:r>
      <w:r w:rsidRPr="00725016">
        <w:rPr>
          <w:vertAlign w:val="subscript"/>
        </w:rPr>
        <w:t>2</w:t>
      </w:r>
      <w:r w:rsidR="00352170">
        <w:t xml:space="preserve"> is for pH; acid is still required to keep TA on target.</w:t>
      </w:r>
    </w:p>
    <w:p w14:paraId="3A93337E" w14:textId="40745B96" w:rsidR="00DD1910" w:rsidRPr="00DC6952" w:rsidRDefault="00DC6952" w:rsidP="00DD1910">
      <w:pPr>
        <w:rPr>
          <w:highlight w:val="yellow"/>
        </w:rPr>
      </w:pPr>
      <w:r>
        <w:t>[Figure code: FIG-03</w:t>
      </w:r>
    </w:p>
    <w:p w14:paraId="5F577E40" w14:textId="44F59504" w:rsidR="00DD1910" w:rsidRDefault="00DD1910" w:rsidP="00DC6952">
      <w:r>
        <w:t>Proposed title: Why TA Appears to 'Run Away' with CO₂ Dosing]</w:t>
      </w:r>
    </w:p>
    <w:p w14:paraId="372831C9" w14:textId="77777777" w:rsidR="00381595" w:rsidRDefault="00381595" w:rsidP="00381595"/>
    <w:p w14:paraId="5FA4384B" w14:textId="3A10754E" w:rsidR="00870E19" w:rsidRDefault="00870E19">
      <w:pPr>
        <w:spacing w:line="259" w:lineRule="auto"/>
        <w:rPr>
          <w:highlight w:val="yellow"/>
        </w:rPr>
      </w:pPr>
    </w:p>
    <w:p w14:paraId="247105EF" w14:textId="77777777" w:rsidR="00870E19" w:rsidRPr="007B7A4E" w:rsidRDefault="00870E19" w:rsidP="00DC6952"/>
    <w:p w14:paraId="770F906D" w14:textId="749FDA86" w:rsidR="005E58EC" w:rsidRDefault="0015031B" w:rsidP="00A252A6">
      <w:pPr>
        <w:pStyle w:val="Chapter"/>
      </w:pPr>
      <w:bookmarkStart w:id="18" w:name="_Toc225831151"/>
      <w:r>
        <w:lastRenderedPageBreak/>
        <w:t>Expensive to Manage</w:t>
      </w:r>
      <w:bookmarkEnd w:id="18"/>
    </w:p>
    <w:p w14:paraId="664FB16E" w14:textId="0533BEEE" w:rsidR="00172450" w:rsidRDefault="00596BA0" w:rsidP="00FB6990">
      <w:r>
        <w:t>CO</w:t>
      </w:r>
      <w:r w:rsidRPr="00725016">
        <w:rPr>
          <w:vertAlign w:val="subscript"/>
        </w:rPr>
        <w:t>2</w:t>
      </w:r>
      <w:r w:rsidR="0015031B">
        <w:t xml:space="preserve">  is not inexpensive as a product and needs appropriate storage vessels and alarms. </w:t>
      </w:r>
      <w:r w:rsidR="003C36C0">
        <w:t xml:space="preserve">Overall, the costs are comparable to those of </w:t>
      </w:r>
      <w:r w:rsidR="0015031B">
        <w:t xml:space="preserve">maintaining an automated acid dosing system. </w:t>
      </w:r>
    </w:p>
    <w:p w14:paraId="1965CC06" w14:textId="51B80E71" w:rsidR="00A56C11" w:rsidRDefault="00CE10DF" w:rsidP="00FB6990">
      <w:pPr>
        <w:rPr>
          <w:rFonts w:ascii="Cambria Math" w:hAnsi="Cambria Math" w:cs="Cambria Math"/>
        </w:rPr>
      </w:pPr>
      <w:r>
        <w:t xml:space="preserve">Acid systems often require special ventilation, and the dosing equipment requires more frequent servicing and replacement and in some places the cost of the acid is not that different to </w:t>
      </w:r>
      <w:r w:rsidR="005944C0">
        <w:t>CO</w:t>
      </w:r>
      <w:r w:rsidR="005944C0" w:rsidRPr="00725016">
        <w:rPr>
          <w:vertAlign w:val="subscript"/>
        </w:rPr>
        <w:t>2</w:t>
      </w:r>
      <w:r>
        <w:t>.</w:t>
      </w:r>
    </w:p>
    <w:p w14:paraId="034F8E75" w14:textId="57DDCDF4" w:rsidR="00870E19" w:rsidRDefault="00870E19">
      <w:pPr>
        <w:spacing w:line="259" w:lineRule="auto"/>
        <w:rPr>
          <w:rFonts w:ascii="Cambria Math" w:hAnsi="Cambria Math" w:cs="Cambria Math"/>
        </w:rPr>
      </w:pPr>
    </w:p>
    <w:p w14:paraId="7332F89B" w14:textId="77777777" w:rsidR="00A56C11" w:rsidRDefault="00A56C11">
      <w:pPr>
        <w:spacing w:line="259" w:lineRule="auto"/>
        <w:rPr>
          <w:rFonts w:ascii="Cambria Math" w:hAnsi="Cambria Math" w:cs="Cambria Math"/>
        </w:rPr>
      </w:pPr>
    </w:p>
    <w:p w14:paraId="782897DB" w14:textId="4856AD49" w:rsidR="00870E19" w:rsidRDefault="00870E19">
      <w:pPr>
        <w:spacing w:line="259" w:lineRule="auto"/>
        <w:rPr>
          <w:rFonts w:ascii="Cambria Math" w:hAnsi="Cambria Math" w:cs="Cambria Math"/>
        </w:rPr>
      </w:pPr>
    </w:p>
    <w:p w14:paraId="4042A5C2" w14:textId="4E75A6F0" w:rsidR="00892ED7" w:rsidRDefault="00892ED7">
      <w:pPr>
        <w:spacing w:line="259" w:lineRule="auto"/>
        <w:rPr>
          <w:rFonts w:ascii="Cambria Math" w:hAnsi="Cambria Math" w:cs="Cambria Math"/>
        </w:rPr>
      </w:pPr>
      <w:r>
        <w:rPr>
          <w:rFonts w:ascii="Cambria Math" w:hAnsi="Cambria Math" w:cs="Cambria Math"/>
        </w:rPr>
        <w:br w:type="page"/>
      </w:r>
    </w:p>
    <w:p w14:paraId="12922147" w14:textId="77777777" w:rsidR="00870E19" w:rsidRDefault="00870E19">
      <w:pPr>
        <w:spacing w:line="259" w:lineRule="auto"/>
        <w:rPr>
          <w:rFonts w:ascii="Cambria Math" w:hAnsi="Cambria Math" w:cs="Cambria Math"/>
        </w:rPr>
      </w:pPr>
    </w:p>
    <w:p w14:paraId="0283B2B7" w14:textId="77777777" w:rsidR="005B0E39" w:rsidRDefault="005B0E39" w:rsidP="005B0E39">
      <w:pPr>
        <w:pStyle w:val="Heading1"/>
      </w:pPr>
      <w:bookmarkStart w:id="19" w:name="_Toc225831152"/>
      <w:r>
        <w:t>Part 2 — Installing a CO₂ System</w:t>
      </w:r>
      <w:bookmarkEnd w:id="19"/>
    </w:p>
    <w:p w14:paraId="74109C9D" w14:textId="3C551E2F" w:rsidR="00870E19" w:rsidRDefault="00870E19">
      <w:pPr>
        <w:spacing w:line="259" w:lineRule="auto"/>
      </w:pPr>
    </w:p>
    <w:p w14:paraId="2873C153" w14:textId="77777777" w:rsidR="00870E19" w:rsidRPr="00870E19" w:rsidRDefault="00870E19" w:rsidP="00870E19"/>
    <w:p w14:paraId="116BC34A" w14:textId="786C4469" w:rsidR="005B0E39" w:rsidRDefault="005B0E39" w:rsidP="00A252A6">
      <w:pPr>
        <w:pStyle w:val="Chapter"/>
      </w:pPr>
      <w:bookmarkStart w:id="20" w:name="_Toc225831153"/>
      <w:r>
        <w:lastRenderedPageBreak/>
        <w:t>How to Use the Install Chapters</w:t>
      </w:r>
      <w:bookmarkEnd w:id="20"/>
    </w:p>
    <w:p w14:paraId="220CF950" w14:textId="77777777" w:rsidR="00602148" w:rsidRDefault="005B0E39" w:rsidP="005B0E39">
      <w:r>
        <w:t xml:space="preserve">Use these chapters as a build sheet. </w:t>
      </w:r>
    </w:p>
    <w:p w14:paraId="356BC33A" w14:textId="77777777" w:rsidR="00602148" w:rsidRDefault="005B0E39" w:rsidP="005B0E39">
      <w:r>
        <w:t xml:space="preserve">Start with pre‑tests, then storage choices, then tube, sizing, protection and labels. </w:t>
      </w:r>
    </w:p>
    <w:p w14:paraId="2065AC97" w14:textId="77777777" w:rsidR="00602148" w:rsidRDefault="005B0E39" w:rsidP="005B0E39">
      <w:r>
        <w:t xml:space="preserve">Finish with diffuser placement and a quiet commissioning checklist. </w:t>
      </w:r>
    </w:p>
    <w:p w14:paraId="6E2FB930" w14:textId="779AD01B" w:rsidR="005B0E39" w:rsidRDefault="005B0E39" w:rsidP="005B0E39">
      <w:r>
        <w:t>Don’t tune anything while you’re still learning how the site breathes. Record what you do. Small, neat changes beat big, clever ones.</w:t>
      </w:r>
    </w:p>
    <w:p w14:paraId="37E045F9" w14:textId="2102745A" w:rsidR="003472BE" w:rsidRDefault="003472BE">
      <w:pPr>
        <w:spacing w:line="259" w:lineRule="auto"/>
      </w:pPr>
    </w:p>
    <w:p w14:paraId="76366EFE" w14:textId="77777777" w:rsidR="005B0E39" w:rsidRDefault="005B0E39" w:rsidP="005B0E39"/>
    <w:p w14:paraId="31E92BB6" w14:textId="77777777" w:rsidR="005B0E39" w:rsidRDefault="005B0E39" w:rsidP="00A252A6">
      <w:pPr>
        <w:pStyle w:val="Chapter"/>
      </w:pPr>
      <w:bookmarkStart w:id="21" w:name="_Toc225831154"/>
      <w:r>
        <w:lastRenderedPageBreak/>
        <w:t>Before Starting Installation</w:t>
      </w:r>
      <w:bookmarkEnd w:id="21"/>
    </w:p>
    <w:p w14:paraId="794FFC1C" w14:textId="77777777" w:rsidR="00B55B7F" w:rsidRPr="00B55B7F" w:rsidRDefault="00B55B7F" w:rsidP="00CD2CED">
      <w:pPr>
        <w:rPr>
          <w:lang w:eastAsia="en-AU"/>
        </w:rPr>
      </w:pPr>
      <w:r w:rsidRPr="00B55B7F">
        <w:rPr>
          <w:lang w:eastAsia="en-AU"/>
        </w:rPr>
        <w:t>Before starting an installation, establish the baseline chemistry of the incoming water used to fill the pool.</w:t>
      </w:r>
    </w:p>
    <w:p w14:paraId="593EBF2E" w14:textId="3D156853" w:rsidR="005B0E39" w:rsidRDefault="005B0E39" w:rsidP="005B0E39">
      <w:r>
        <w:t>The tests required would be:</w:t>
      </w:r>
    </w:p>
    <w:p w14:paraId="57392E49" w14:textId="77777777" w:rsidR="005B0E39" w:rsidRDefault="005B0E39" w:rsidP="0012370F">
      <w:pPr>
        <w:pStyle w:val="ListParagraph"/>
        <w:numPr>
          <w:ilvl w:val="0"/>
          <w:numId w:val="80"/>
        </w:numPr>
      </w:pPr>
      <w:r>
        <w:t>Free Chlorine</w:t>
      </w:r>
    </w:p>
    <w:p w14:paraId="47B199E9" w14:textId="77777777" w:rsidR="005B0E39" w:rsidRDefault="005B0E39" w:rsidP="0012370F">
      <w:pPr>
        <w:pStyle w:val="ListParagraph"/>
        <w:numPr>
          <w:ilvl w:val="0"/>
          <w:numId w:val="80"/>
        </w:numPr>
      </w:pPr>
      <w:r>
        <w:t>Total Chlorine</w:t>
      </w:r>
    </w:p>
    <w:p w14:paraId="036A4EFF" w14:textId="77777777" w:rsidR="005B0E39" w:rsidRDefault="005B0E39" w:rsidP="0012370F">
      <w:pPr>
        <w:pStyle w:val="ListParagraph"/>
        <w:numPr>
          <w:ilvl w:val="0"/>
          <w:numId w:val="80"/>
        </w:numPr>
      </w:pPr>
      <w:r>
        <w:t>pH</w:t>
      </w:r>
    </w:p>
    <w:p w14:paraId="20654DD4" w14:textId="77777777" w:rsidR="005B0E39" w:rsidRDefault="005B0E39" w:rsidP="0012370F">
      <w:pPr>
        <w:pStyle w:val="ListParagraph"/>
        <w:numPr>
          <w:ilvl w:val="0"/>
          <w:numId w:val="80"/>
        </w:numPr>
      </w:pPr>
      <w:r>
        <w:t>Calcium Hardness</w:t>
      </w:r>
    </w:p>
    <w:p w14:paraId="6967728A" w14:textId="77777777" w:rsidR="005B0E39" w:rsidRDefault="005B0E39" w:rsidP="0012370F">
      <w:pPr>
        <w:pStyle w:val="ListParagraph"/>
        <w:numPr>
          <w:ilvl w:val="0"/>
          <w:numId w:val="80"/>
        </w:numPr>
      </w:pPr>
      <w:r>
        <w:t>Total Alkalinity</w:t>
      </w:r>
    </w:p>
    <w:p w14:paraId="40A1FEA3" w14:textId="77777777" w:rsidR="005B0E39" w:rsidRDefault="005B0E39" w:rsidP="0012370F">
      <w:pPr>
        <w:pStyle w:val="ListParagraph"/>
        <w:numPr>
          <w:ilvl w:val="0"/>
          <w:numId w:val="80"/>
        </w:numPr>
      </w:pPr>
      <w:r>
        <w:t>Cyanuric Acid – should be nothing in the incoming water source.</w:t>
      </w:r>
    </w:p>
    <w:p w14:paraId="21B27946" w14:textId="77777777" w:rsidR="005B0E39" w:rsidRDefault="005B0E39" w:rsidP="0012370F">
      <w:pPr>
        <w:pStyle w:val="ListParagraph"/>
        <w:numPr>
          <w:ilvl w:val="0"/>
          <w:numId w:val="80"/>
        </w:numPr>
      </w:pPr>
      <w:r>
        <w:t>Total Dissolved Solids</w:t>
      </w:r>
    </w:p>
    <w:p w14:paraId="73913EA1" w14:textId="55405005" w:rsidR="00171A26" w:rsidRDefault="00171A26" w:rsidP="0012370F">
      <w:pPr>
        <w:pStyle w:val="ListParagraph"/>
        <w:numPr>
          <w:ilvl w:val="0"/>
          <w:numId w:val="80"/>
        </w:numPr>
      </w:pPr>
      <w:r>
        <w:t>Plus any additional tests specific to your location.</w:t>
      </w:r>
    </w:p>
    <w:p w14:paraId="56E345E6" w14:textId="799D4499" w:rsidR="005B0E39" w:rsidRDefault="005B0E39" w:rsidP="005B0E39">
      <w:r>
        <w:t>Record these readings. If the water supply in the area is known to change regularly, consider collecting this data daily, weekly or monthly. For example, in our region, the water supply used to be supplied as a blend of ground and dam water. This resulted in a varying mix of incoming mains. In this instance, I would collect samples once a week for 4 weeks and average the results to get a better idea of what the water body may expect.</w:t>
      </w:r>
    </w:p>
    <w:p w14:paraId="67FD6FBB" w14:textId="77777777" w:rsidR="005B0E39" w:rsidRDefault="005B0E39" w:rsidP="005B0E39">
      <w:r>
        <w:t>Complete a water test on the water bodies as they are. Again, record all the above parameters.</w:t>
      </w:r>
    </w:p>
    <w:p w14:paraId="6EC02435" w14:textId="77777777" w:rsidR="00A96541" w:rsidRPr="00A96541" w:rsidRDefault="00A96541" w:rsidP="00A96541">
      <w:pPr>
        <w:spacing w:line="259" w:lineRule="auto"/>
      </w:pPr>
      <w:r w:rsidRPr="00A96541">
        <w:t>These baseline values will be referenced throughout the pH</w:t>
      </w:r>
      <w:r w:rsidRPr="00A96541">
        <w:noBreakHyphen/>
        <w:t>control and operational chapters.</w:t>
      </w:r>
    </w:p>
    <w:p w14:paraId="21ED3448" w14:textId="23FB690D" w:rsidR="003472BE" w:rsidRDefault="003472BE">
      <w:pPr>
        <w:spacing w:line="259" w:lineRule="auto"/>
      </w:pPr>
    </w:p>
    <w:p w14:paraId="7EF9E8B7" w14:textId="77777777" w:rsidR="003472BE" w:rsidRDefault="003472BE" w:rsidP="005B0E39"/>
    <w:p w14:paraId="174CB223" w14:textId="77777777" w:rsidR="00A56C11" w:rsidRDefault="00A56C11" w:rsidP="00A252A6">
      <w:pPr>
        <w:pStyle w:val="Chapter"/>
      </w:pPr>
      <w:bookmarkStart w:id="22" w:name="_Toc225831155"/>
      <w:r>
        <w:lastRenderedPageBreak/>
        <w:t>Storage</w:t>
      </w:r>
      <w:bookmarkEnd w:id="22"/>
    </w:p>
    <w:p w14:paraId="745A9D63" w14:textId="77777777" w:rsidR="00A56C11" w:rsidRPr="005B05F6" w:rsidRDefault="00A56C11" w:rsidP="00A56C11">
      <w:pPr>
        <w:rPr>
          <w:highlight w:val="yellow"/>
        </w:rPr>
      </w:pPr>
      <w:r>
        <w:t>[Figure code: FIG-04</w:t>
      </w:r>
    </w:p>
    <w:p w14:paraId="5354D367" w14:textId="77777777" w:rsidR="00A56C11" w:rsidRDefault="00A56C11" w:rsidP="00A56C11">
      <w:r>
        <w:t>Proposed title: CO₂ Storage Options at a Glance]</w:t>
      </w:r>
    </w:p>
    <w:p w14:paraId="7492480C" w14:textId="77777777" w:rsidR="00A56C11" w:rsidRDefault="00A56C11" w:rsidP="003472BE">
      <w:pPr>
        <w:pStyle w:val="Division"/>
      </w:pPr>
      <w:bookmarkStart w:id="23" w:name="_Toc225831156"/>
      <w:r>
        <w:t>Bulk</w:t>
      </w:r>
      <w:bookmarkEnd w:id="23"/>
    </w:p>
    <w:p w14:paraId="2AE2E222" w14:textId="334F9835" w:rsidR="00A56C11" w:rsidRDefault="00A56C11" w:rsidP="00A56C11">
      <w:r>
        <w:t xml:space="preserve">In Australia, it is simple enough to call the gas supply company and arrange to meet </w:t>
      </w:r>
      <w:r w:rsidR="003C36C0">
        <w:t>on site or have them come and inspect the site to determine</w:t>
      </w:r>
      <w:r>
        <w:t xml:space="preserve"> the best installation point for their vessel and equipment. Typically, the gas company will install the bulk vessel and run </w:t>
      </w:r>
      <w:r w:rsidR="003C36C0">
        <w:t>a line to a regulator,</w:t>
      </w:r>
      <w:r>
        <w:t xml:space="preserve"> where we can pick up a supply.</w:t>
      </w:r>
    </w:p>
    <w:p w14:paraId="5D09E9DF" w14:textId="77777777" w:rsidR="00A56C11" w:rsidRDefault="00A56C11" w:rsidP="00A56C11">
      <w:r>
        <w:t>Other parts of the world may have a different approach.</w:t>
      </w:r>
    </w:p>
    <w:p w14:paraId="605E00B4" w14:textId="77777777" w:rsidR="00A56C11" w:rsidRDefault="00A56C11" w:rsidP="00A56C11">
      <w:r>
        <w:t>The following are universal principles:</w:t>
      </w:r>
    </w:p>
    <w:p w14:paraId="18F652B1" w14:textId="77777777" w:rsidR="00EB4344" w:rsidRDefault="00EB4344" w:rsidP="00EB4344">
      <w:pPr>
        <w:pStyle w:val="ListParagraph"/>
        <w:numPr>
          <w:ilvl w:val="0"/>
          <w:numId w:val="36"/>
        </w:numPr>
      </w:pPr>
      <w:r>
        <w:t>Gas detection is mandatory in enclosed spaces.</w:t>
      </w:r>
    </w:p>
    <w:p w14:paraId="114DDA6D" w14:textId="31EB637C" w:rsidR="00A56C11" w:rsidRDefault="00830271" w:rsidP="0012370F">
      <w:pPr>
        <w:pStyle w:val="ListParagraph"/>
        <w:numPr>
          <w:ilvl w:val="0"/>
          <w:numId w:val="36"/>
        </w:numPr>
      </w:pPr>
      <w:r>
        <w:t>CO</w:t>
      </w:r>
      <w:r w:rsidRPr="00725016">
        <w:rPr>
          <w:vertAlign w:val="subscript"/>
        </w:rPr>
        <w:t>2</w:t>
      </w:r>
      <w:r w:rsidR="00A56C11">
        <w:t xml:space="preserve"> storage must be ventilated</w:t>
      </w:r>
    </w:p>
    <w:p w14:paraId="72C143B0" w14:textId="77777777" w:rsidR="00A56C11" w:rsidRDefault="00A56C11" w:rsidP="0012370F">
      <w:pPr>
        <w:pStyle w:val="ListParagraph"/>
        <w:numPr>
          <w:ilvl w:val="0"/>
          <w:numId w:val="36"/>
        </w:numPr>
      </w:pPr>
      <w:r>
        <w:t>Regulators must be protected from moisture.</w:t>
      </w:r>
    </w:p>
    <w:p w14:paraId="7B4EAAB3" w14:textId="77777777" w:rsidR="00A56C11" w:rsidRDefault="00A56C11" w:rsidP="0012370F">
      <w:pPr>
        <w:pStyle w:val="ListParagraph"/>
        <w:numPr>
          <w:ilvl w:val="0"/>
          <w:numId w:val="36"/>
        </w:numPr>
      </w:pPr>
      <w:r>
        <w:t>Changeover manifolds must be sized for the expected draw.</w:t>
      </w:r>
    </w:p>
    <w:p w14:paraId="13F7874C" w14:textId="77777777" w:rsidR="00A56C11" w:rsidRDefault="00A56C11" w:rsidP="0012370F">
      <w:pPr>
        <w:pStyle w:val="ListParagraph"/>
        <w:numPr>
          <w:ilvl w:val="0"/>
          <w:numId w:val="36"/>
        </w:numPr>
      </w:pPr>
      <w:r>
        <w:t>Bulk tanks require supplier involvement.</w:t>
      </w:r>
    </w:p>
    <w:p w14:paraId="1A0E223D" w14:textId="77777777" w:rsidR="00A56C11" w:rsidRDefault="00A56C11" w:rsidP="0012370F">
      <w:pPr>
        <w:pStyle w:val="ListParagraph"/>
        <w:numPr>
          <w:ilvl w:val="0"/>
          <w:numId w:val="36"/>
        </w:numPr>
      </w:pPr>
      <w:r>
        <w:t>Cylinders require secure anchoring and separation from ignition sources.</w:t>
      </w:r>
    </w:p>
    <w:p w14:paraId="730E61ED" w14:textId="77777777" w:rsidR="00A56C11" w:rsidRDefault="00A56C11" w:rsidP="00A56C11">
      <w:r>
        <w:t>These are true everywhere.</w:t>
      </w:r>
    </w:p>
    <w:p w14:paraId="09CFB670" w14:textId="77777777" w:rsidR="00A56C11" w:rsidRDefault="00A56C11" w:rsidP="00A56C11">
      <w:pPr>
        <w:pStyle w:val="CallOut"/>
      </w:pPr>
      <w:r>
        <w:t>Note: For all enclosed spaces, a sniffer or gas detection device is mandatory. This should be installed in the lower part of the room, as the gas is heavier than air. Always refer to the manufacturer's instructions and the local regulations for the specific requirements.</w:t>
      </w:r>
    </w:p>
    <w:p w14:paraId="0096AB8D" w14:textId="156F9F2B" w:rsidR="00A56C11" w:rsidRDefault="00070208" w:rsidP="003472BE">
      <w:pPr>
        <w:pStyle w:val="Division"/>
      </w:pPr>
      <w:bookmarkStart w:id="24" w:name="_Toc225831157"/>
      <w:r>
        <w:t>Cylinder</w:t>
      </w:r>
      <w:bookmarkEnd w:id="24"/>
    </w:p>
    <w:p w14:paraId="2F3FF0ED" w14:textId="5F07F36B" w:rsidR="00A56C11" w:rsidRDefault="00070208" w:rsidP="00A56C11">
      <w:r>
        <w:t xml:space="preserve">Cylinder storage requires more planning. There is no reason it can't be used; it is a good idea to complete the consumption calculations </w:t>
      </w:r>
      <w:r>
        <w:lastRenderedPageBreak/>
        <w:t>in Chapter 22 first to get an idea of the daily gas consumption. It may show that cylinders are not really viable.</w:t>
      </w:r>
    </w:p>
    <w:p w14:paraId="5C59EAF4" w14:textId="124FEAD7" w:rsidR="00070208" w:rsidRDefault="00560DC7" w:rsidP="003472BE">
      <w:pPr>
        <w:pStyle w:val="Division"/>
      </w:pPr>
      <w:bookmarkStart w:id="25" w:name="_Toc225831158"/>
      <w:r>
        <w:t>Location</w:t>
      </w:r>
      <w:bookmarkEnd w:id="25"/>
    </w:p>
    <w:p w14:paraId="6E020541" w14:textId="7BA75107" w:rsidR="00560DC7" w:rsidRPr="00560DC7" w:rsidRDefault="002D3A70" w:rsidP="00560DC7">
      <w:r>
        <w:t xml:space="preserve">In Australia, </w:t>
      </w:r>
      <w:r w:rsidR="00356A40">
        <w:t>CO</w:t>
      </w:r>
      <w:r w:rsidR="00356A40" w:rsidRPr="00725016">
        <w:rPr>
          <w:vertAlign w:val="subscript"/>
        </w:rPr>
        <w:t>2</w:t>
      </w:r>
      <w:r>
        <w:t xml:space="preserve"> is classified as a Class 2.2 non-flammable, non-toxic gas. It is an asphyxiation hazard, so standard derived separation distances relate to:</w:t>
      </w:r>
    </w:p>
    <w:p w14:paraId="5E90921C" w14:textId="401F75DF" w:rsidR="00560DC7" w:rsidRPr="00560DC7" w:rsidRDefault="00560DC7" w:rsidP="0012370F">
      <w:pPr>
        <w:pStyle w:val="ListParagraph"/>
        <w:numPr>
          <w:ilvl w:val="0"/>
          <w:numId w:val="121"/>
        </w:numPr>
      </w:pPr>
      <w:r>
        <w:t>preventing cylinder heating</w:t>
      </w:r>
    </w:p>
    <w:p w14:paraId="6B4233FB" w14:textId="3339CF9F" w:rsidR="00560DC7" w:rsidRPr="00560DC7" w:rsidRDefault="00560DC7" w:rsidP="0012370F">
      <w:pPr>
        <w:pStyle w:val="ListParagraph"/>
        <w:numPr>
          <w:ilvl w:val="0"/>
          <w:numId w:val="121"/>
        </w:numPr>
      </w:pPr>
      <w:r>
        <w:t>preventing mechanical damage</w:t>
      </w:r>
    </w:p>
    <w:p w14:paraId="65D10F08" w14:textId="4080A3F0" w:rsidR="00560DC7" w:rsidRPr="00560DC7" w:rsidRDefault="00560DC7" w:rsidP="0012370F">
      <w:pPr>
        <w:pStyle w:val="ListParagraph"/>
        <w:numPr>
          <w:ilvl w:val="0"/>
          <w:numId w:val="121"/>
        </w:numPr>
      </w:pPr>
      <w:r>
        <w:t>preventing cross-hazards with other gas classes</w:t>
      </w:r>
    </w:p>
    <w:p w14:paraId="1CBD3475" w14:textId="0FFEE24B" w:rsidR="00560DC7" w:rsidRDefault="00657020" w:rsidP="00A56C11">
      <w:r>
        <w:t>The Australian Standard AS 4332:2004 lays out the following separations:</w:t>
      </w:r>
    </w:p>
    <w:tbl>
      <w:tblPr>
        <w:tblStyle w:val="ListTable3"/>
        <w:tblW w:w="0" w:type="auto"/>
        <w:tblLook w:val="04A0" w:firstRow="1" w:lastRow="0" w:firstColumn="1" w:lastColumn="0" w:noHBand="0" w:noVBand="1"/>
      </w:tblPr>
      <w:tblGrid>
        <w:gridCol w:w="846"/>
        <w:gridCol w:w="2410"/>
        <w:gridCol w:w="3345"/>
      </w:tblGrid>
      <w:tr w:rsidR="00F77354" w14:paraId="12AE0D41" w14:textId="77777777" w:rsidTr="002D4A16">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846" w:type="dxa"/>
          </w:tcPr>
          <w:p w14:paraId="6A23E59E" w14:textId="495D419E" w:rsidR="00F77354" w:rsidRDefault="002D4A16" w:rsidP="00A56C11">
            <w:r>
              <w:t>Metre</w:t>
            </w:r>
          </w:p>
        </w:tc>
        <w:tc>
          <w:tcPr>
            <w:tcW w:w="2410" w:type="dxa"/>
          </w:tcPr>
          <w:p w14:paraId="006678A7" w14:textId="5E11C0F2" w:rsidR="00F77354" w:rsidRDefault="00F77354" w:rsidP="00A56C11">
            <w:pPr>
              <w:cnfStyle w:val="100000000000" w:firstRow="1" w:lastRow="0" w:firstColumn="0" w:lastColumn="0" w:oddVBand="0" w:evenVBand="0" w:oddHBand="0" w:evenHBand="0" w:firstRowFirstColumn="0" w:firstRowLastColumn="0" w:lastRowFirstColumn="0" w:lastRowLastColumn="0"/>
            </w:pPr>
          </w:p>
        </w:tc>
        <w:tc>
          <w:tcPr>
            <w:tcW w:w="3345" w:type="dxa"/>
          </w:tcPr>
          <w:p w14:paraId="762F6120" w14:textId="2DDA2EB6" w:rsidR="00F77354" w:rsidRDefault="002D4A16" w:rsidP="00A56C11">
            <w:pPr>
              <w:cnfStyle w:val="100000000000" w:firstRow="1" w:lastRow="0" w:firstColumn="0" w:lastColumn="0" w:oddVBand="0" w:evenVBand="0" w:oddHBand="0" w:evenHBand="0" w:firstRowFirstColumn="0" w:firstRowLastColumn="0" w:lastRowFirstColumn="0" w:lastRowLastColumn="0"/>
            </w:pPr>
            <w:r>
              <w:t>Note</w:t>
            </w:r>
          </w:p>
        </w:tc>
      </w:tr>
      <w:tr w:rsidR="00F77354" w14:paraId="589AEEB6" w14:textId="77777777" w:rsidTr="0052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1E7315C1" w14:textId="5C0F932F" w:rsidR="00F77354" w:rsidRPr="00B922EE" w:rsidRDefault="00F77354" w:rsidP="00A56C11">
            <w:r>
              <w:t>0</w:t>
            </w:r>
          </w:p>
        </w:tc>
        <w:tc>
          <w:tcPr>
            <w:tcW w:w="2410" w:type="dxa"/>
          </w:tcPr>
          <w:p w14:paraId="3A3F2572" w14:textId="1A7F3DD0" w:rsidR="00F77354" w:rsidRDefault="00F77354" w:rsidP="00A56C11">
            <w:pPr>
              <w:cnfStyle w:val="000000100000" w:firstRow="0" w:lastRow="0" w:firstColumn="0" w:lastColumn="0" w:oddVBand="0" w:evenVBand="0" w:oddHBand="1" w:evenHBand="0" w:firstRowFirstColumn="0" w:firstRowLastColumn="0" w:lastRowFirstColumn="0" w:lastRowLastColumn="0"/>
            </w:pPr>
            <w:r>
              <w:t>From ignition sources</w:t>
            </w:r>
          </w:p>
        </w:tc>
        <w:tc>
          <w:tcPr>
            <w:tcW w:w="3345" w:type="dxa"/>
          </w:tcPr>
          <w:p w14:paraId="238C4E0C" w14:textId="0E5D46FC" w:rsidR="00F77354" w:rsidRDefault="00356A40" w:rsidP="00F77354">
            <w:pPr>
              <w:cnfStyle w:val="000000100000" w:firstRow="0" w:lastRow="0" w:firstColumn="0" w:lastColumn="0" w:oddVBand="0" w:evenVBand="0" w:oddHBand="1" w:evenHBand="0" w:firstRowFirstColumn="0" w:firstRowLastColumn="0" w:lastRowFirstColumn="0" w:lastRowLastColumn="0"/>
            </w:pPr>
            <w:r>
              <w:t>CO</w:t>
            </w:r>
            <w:r w:rsidRPr="00725016">
              <w:rPr>
                <w:vertAlign w:val="subscript"/>
              </w:rPr>
              <w:t>2</w:t>
            </w:r>
            <w:r w:rsidR="00F77354">
              <w:t xml:space="preserve"> is non-flammable  no minimum distance required for ignition-source separation </w:t>
            </w:r>
          </w:p>
        </w:tc>
      </w:tr>
      <w:tr w:rsidR="00BB5715" w14:paraId="319B0609" w14:textId="77777777" w:rsidTr="00522E54">
        <w:tc>
          <w:tcPr>
            <w:cnfStyle w:val="001000000000" w:firstRow="0" w:lastRow="0" w:firstColumn="1" w:lastColumn="0" w:oddVBand="0" w:evenVBand="0" w:oddHBand="0" w:evenHBand="0" w:firstRowFirstColumn="0" w:firstRowLastColumn="0" w:lastRowFirstColumn="0" w:lastRowLastColumn="0"/>
            <w:tcW w:w="846" w:type="dxa"/>
          </w:tcPr>
          <w:p w14:paraId="66B1A892" w14:textId="00DBD2AD" w:rsidR="00BB5715" w:rsidRDefault="00BB5715" w:rsidP="00A56C11">
            <w:r>
              <w:t>≥ 1</w:t>
            </w:r>
          </w:p>
        </w:tc>
        <w:tc>
          <w:tcPr>
            <w:tcW w:w="2410" w:type="dxa"/>
          </w:tcPr>
          <w:p w14:paraId="489CE160" w14:textId="55A1AB12" w:rsidR="00BB5715" w:rsidRPr="00B922EE" w:rsidRDefault="001A73FE" w:rsidP="00A56C11">
            <w:pPr>
              <w:cnfStyle w:val="000000000000" w:firstRow="0" w:lastRow="0" w:firstColumn="0" w:lastColumn="0" w:oddVBand="0" w:evenVBand="0" w:oddHBand="0" w:evenHBand="0" w:firstRowFirstColumn="0" w:firstRowLastColumn="0" w:lastRowFirstColumn="0" w:lastRowLastColumn="0"/>
            </w:pPr>
            <w:r>
              <w:t>From heat sources</w:t>
            </w:r>
          </w:p>
        </w:tc>
        <w:tc>
          <w:tcPr>
            <w:tcW w:w="3345" w:type="dxa"/>
          </w:tcPr>
          <w:p w14:paraId="457EEEC6" w14:textId="39F291F9" w:rsidR="00BB5715" w:rsidRDefault="00522E54" w:rsidP="00522E54">
            <w:pPr>
              <w:cnfStyle w:val="000000000000" w:firstRow="0" w:lastRow="0" w:firstColumn="0" w:lastColumn="0" w:oddVBand="0" w:evenVBand="0" w:oddHBand="0" w:evenHBand="0" w:firstRowFirstColumn="0" w:firstRowLastColumn="0" w:lastRowFirstColumn="0" w:lastRowLastColumn="0"/>
            </w:pPr>
            <w:r>
              <w:t>Boilers, steam lines, hot surfaces, or radiant heat. Cylinders must be kept clear of heat sources that could raise cylinder temperature above safe limits.</w:t>
            </w:r>
          </w:p>
        </w:tc>
      </w:tr>
      <w:tr w:rsidR="0088691A" w14:paraId="7D4507C6" w14:textId="77777777" w:rsidTr="00522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4D2F3C5" w14:textId="49A34111" w:rsidR="0088691A" w:rsidRPr="00BB5715" w:rsidRDefault="0088691A" w:rsidP="00A56C11">
            <w:r>
              <w:t>3</w:t>
            </w:r>
          </w:p>
        </w:tc>
        <w:tc>
          <w:tcPr>
            <w:tcW w:w="2410" w:type="dxa"/>
          </w:tcPr>
          <w:p w14:paraId="5BDECE7E" w14:textId="12F4A453" w:rsidR="0088691A" w:rsidRPr="001A73FE" w:rsidRDefault="0088691A" w:rsidP="00A56C11">
            <w:pPr>
              <w:cnfStyle w:val="000000100000" w:firstRow="0" w:lastRow="0" w:firstColumn="0" w:lastColumn="0" w:oddVBand="0" w:evenVBand="0" w:oddHBand="1" w:evenHBand="0" w:firstRowFirstColumn="0" w:firstRowLastColumn="0" w:lastRowFirstColumn="0" w:lastRowLastColumn="0"/>
            </w:pPr>
            <w:r>
              <w:t>From incompatible gases</w:t>
            </w:r>
          </w:p>
        </w:tc>
        <w:tc>
          <w:tcPr>
            <w:tcW w:w="3345" w:type="dxa"/>
          </w:tcPr>
          <w:p w14:paraId="358EE34D" w14:textId="5A94AAB8" w:rsidR="00D47045" w:rsidRDefault="00356A40" w:rsidP="00D47045">
            <w:pPr>
              <w:cnfStyle w:val="000000100000" w:firstRow="0" w:lastRow="0" w:firstColumn="0" w:lastColumn="0" w:oddVBand="0" w:evenVBand="0" w:oddHBand="1" w:evenHBand="0" w:firstRowFirstColumn="0" w:firstRowLastColumn="0" w:lastRowFirstColumn="0" w:lastRowLastColumn="0"/>
            </w:pPr>
            <w:r>
              <w:t>CO</w:t>
            </w:r>
            <w:r w:rsidRPr="00725016">
              <w:rPr>
                <w:vertAlign w:val="subscript"/>
              </w:rPr>
              <w:t>2</w:t>
            </w:r>
            <w:r w:rsidR="00D47045">
              <w:t xml:space="preserve"> (Class 2.2) must be separated from:</w:t>
            </w:r>
          </w:p>
          <w:p w14:paraId="45B2CDA0" w14:textId="77777777" w:rsidR="00D47045" w:rsidRDefault="00D47045" w:rsidP="00D47045">
            <w:pPr>
              <w:cnfStyle w:val="000000100000" w:firstRow="0" w:lastRow="0" w:firstColumn="0" w:lastColumn="0" w:oddVBand="0" w:evenVBand="0" w:oddHBand="1" w:evenHBand="0" w:firstRowFirstColumn="0" w:firstRowLastColumn="0" w:lastRowFirstColumn="0" w:lastRowLastColumn="0"/>
            </w:pPr>
            <w:r>
              <w:t>• Class 2.1 flammable gases</w:t>
            </w:r>
          </w:p>
          <w:p w14:paraId="778745FE" w14:textId="77777777" w:rsidR="00D47045" w:rsidRDefault="00D47045" w:rsidP="00D47045">
            <w:pPr>
              <w:cnfStyle w:val="000000100000" w:firstRow="0" w:lastRow="0" w:firstColumn="0" w:lastColumn="0" w:oddVBand="0" w:evenVBand="0" w:oddHBand="1" w:evenHBand="0" w:firstRowFirstColumn="0" w:firstRowLastColumn="0" w:lastRowFirstColumn="0" w:lastRowLastColumn="0"/>
            </w:pPr>
            <w:r>
              <w:t>• Class 2.3 toxic gases</w:t>
            </w:r>
          </w:p>
          <w:p w14:paraId="447E9B14" w14:textId="77777777" w:rsidR="0088691A" w:rsidRDefault="00D47045" w:rsidP="00D47045">
            <w:pPr>
              <w:cnfStyle w:val="000000100000" w:firstRow="0" w:lastRow="0" w:firstColumn="0" w:lastColumn="0" w:oddVBand="0" w:evenVBand="0" w:oddHBand="1" w:evenHBand="0" w:firstRowFirstColumn="0" w:firstRowLastColumn="0" w:lastRowFirstColumn="0" w:lastRowLastColumn="0"/>
            </w:pPr>
            <w:r>
              <w:t>• Class 5.1 oxidisers</w:t>
            </w:r>
          </w:p>
          <w:p w14:paraId="0DA4906B" w14:textId="6F4CB88C" w:rsidR="00D47045" w:rsidRDefault="00D47045" w:rsidP="00D47045">
            <w:pPr>
              <w:cnfStyle w:val="000000100000" w:firstRow="0" w:lastRow="0" w:firstColumn="0" w:lastColumn="0" w:oddVBand="0" w:evenVBand="0" w:oddHBand="1" w:evenHBand="0" w:firstRowFirstColumn="0" w:firstRowLastColumn="0" w:lastRowFirstColumn="0" w:lastRowLastColumn="0"/>
            </w:pPr>
            <w:r>
              <w:t xml:space="preserve">Note that the 3m can be measured around a 30-minute fire-rated wall </w:t>
            </w:r>
          </w:p>
        </w:tc>
      </w:tr>
      <w:tr w:rsidR="0026541C" w14:paraId="72BA0A86" w14:textId="77777777" w:rsidTr="00522E54">
        <w:tc>
          <w:tcPr>
            <w:cnfStyle w:val="001000000000" w:firstRow="0" w:lastRow="0" w:firstColumn="1" w:lastColumn="0" w:oddVBand="0" w:evenVBand="0" w:oddHBand="0" w:evenHBand="0" w:firstRowFirstColumn="0" w:firstRowLastColumn="0" w:lastRowFirstColumn="0" w:lastRowLastColumn="0"/>
            <w:tcW w:w="846" w:type="dxa"/>
          </w:tcPr>
          <w:p w14:paraId="0AC1961A" w14:textId="2B2DF419" w:rsidR="0026541C" w:rsidRDefault="00984FCE" w:rsidP="00A56C11">
            <w:r>
              <w:t>N/A</w:t>
            </w:r>
          </w:p>
        </w:tc>
        <w:tc>
          <w:tcPr>
            <w:tcW w:w="2410" w:type="dxa"/>
          </w:tcPr>
          <w:p w14:paraId="3FA80E74" w14:textId="0847D9A2" w:rsidR="0026541C" w:rsidRDefault="004B79D9" w:rsidP="00A56C11">
            <w:pPr>
              <w:cnfStyle w:val="000000000000" w:firstRow="0" w:lastRow="0" w:firstColumn="0" w:lastColumn="0" w:oddVBand="0" w:evenVBand="0" w:oddHBand="0" w:evenHBand="0" w:firstRowFirstColumn="0" w:firstRowLastColumn="0" w:lastRowFirstColumn="0" w:lastRowLastColumn="0"/>
            </w:pPr>
            <w:r>
              <w:t>From property boundaries and public areas</w:t>
            </w:r>
          </w:p>
        </w:tc>
        <w:tc>
          <w:tcPr>
            <w:tcW w:w="3345" w:type="dxa"/>
          </w:tcPr>
          <w:p w14:paraId="5260969B" w14:textId="77777777" w:rsidR="00984FCE" w:rsidRDefault="00984FCE" w:rsidP="00984FCE">
            <w:pPr>
              <w:cnfStyle w:val="000000000000" w:firstRow="0" w:lastRow="0" w:firstColumn="0" w:lastColumn="0" w:oddVBand="0" w:evenVBand="0" w:oddHBand="0" w:evenHBand="0" w:firstRowFirstColumn="0" w:firstRowLastColumn="0" w:lastRowFirstColumn="0" w:lastRowLastColumn="0"/>
            </w:pPr>
            <w:r>
              <w:t>• No fixed minimum distance from boundaries</w:t>
            </w:r>
          </w:p>
          <w:p w14:paraId="2D3F5C06" w14:textId="5AE3E224" w:rsidR="0026541C" w:rsidRDefault="00984FCE" w:rsidP="00DB4AD5">
            <w:pPr>
              <w:cnfStyle w:val="000000000000" w:firstRow="0" w:lastRow="0" w:firstColumn="0" w:lastColumn="0" w:oddVBand="0" w:evenVBand="0" w:oddHBand="0" w:evenHBand="0" w:firstRowFirstColumn="0" w:firstRowLastColumn="0" w:lastRowFirstColumn="0" w:lastRowLastColumn="0"/>
            </w:pPr>
            <w:r>
              <w:t xml:space="preserve">• But cylinders must be protected from vehicle impact </w:t>
            </w:r>
            <w:r>
              <w:lastRenderedPageBreak/>
              <w:t>and located where a leak cannot accumulate in pits, basements, or confined spaces.</w:t>
            </w:r>
          </w:p>
        </w:tc>
      </w:tr>
    </w:tbl>
    <w:p w14:paraId="5C1AD122" w14:textId="2EDD63F7" w:rsidR="00A87EF0" w:rsidRDefault="00487E11" w:rsidP="00487E11">
      <w:pPr>
        <w:spacing w:before="240"/>
      </w:pPr>
      <w:r>
        <w:lastRenderedPageBreak/>
        <w:t xml:space="preserve">As </w:t>
      </w:r>
      <w:r w:rsidR="00356A40">
        <w:t>CO</w:t>
      </w:r>
      <w:r w:rsidR="00356A40" w:rsidRPr="00725016">
        <w:rPr>
          <w:vertAlign w:val="subscript"/>
        </w:rPr>
        <w:t>2</w:t>
      </w:r>
      <w:r>
        <w:t xml:space="preserve"> is an asphyxiant, adequate ventilation is required.</w:t>
      </w:r>
    </w:p>
    <w:p w14:paraId="01AE8D7A" w14:textId="4CB4ECB2" w:rsidR="00487E11" w:rsidRDefault="00296EE2" w:rsidP="00487E11">
      <w:pPr>
        <w:spacing w:before="240"/>
      </w:pPr>
      <w:r>
        <w:t>The above are the AS-mandated distances and are to be observed on installation. Others are likely a good idea. Consider:</w:t>
      </w:r>
    </w:p>
    <w:tbl>
      <w:tblPr>
        <w:tblStyle w:val="ListTable3"/>
        <w:tblW w:w="0" w:type="auto"/>
        <w:tblLook w:val="04A0" w:firstRow="1" w:lastRow="0" w:firstColumn="1" w:lastColumn="0" w:noHBand="0" w:noVBand="1"/>
      </w:tblPr>
      <w:tblGrid>
        <w:gridCol w:w="1555"/>
        <w:gridCol w:w="5046"/>
      </w:tblGrid>
      <w:tr w:rsidR="00296EE2" w14:paraId="23129F4F" w14:textId="77777777" w:rsidTr="00EA5C5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Pr>
          <w:p w14:paraId="59FADCD6" w14:textId="55CBA178" w:rsidR="00296EE2" w:rsidRDefault="00EA5C50" w:rsidP="00487E11">
            <w:pPr>
              <w:spacing w:before="240"/>
            </w:pPr>
            <w:r>
              <w:t>Metric</w:t>
            </w:r>
          </w:p>
        </w:tc>
        <w:tc>
          <w:tcPr>
            <w:tcW w:w="5046" w:type="dxa"/>
          </w:tcPr>
          <w:p w14:paraId="07F6D33E" w14:textId="4F390FDD" w:rsidR="00296EE2" w:rsidRDefault="00EA5C50" w:rsidP="00487E11">
            <w:pPr>
              <w:spacing w:before="240"/>
              <w:cnfStyle w:val="100000000000" w:firstRow="1" w:lastRow="0" w:firstColumn="0" w:lastColumn="0" w:oddVBand="0" w:evenVBand="0" w:oddHBand="0" w:evenHBand="0" w:firstRowFirstColumn="0" w:firstRowLastColumn="0" w:lastRowFirstColumn="0" w:lastRowLastColumn="0"/>
            </w:pPr>
            <w:r>
              <w:t>Suggestion</w:t>
            </w:r>
          </w:p>
        </w:tc>
      </w:tr>
      <w:tr w:rsidR="00296EE2" w14:paraId="4053CFC7" w14:textId="77777777" w:rsidTr="00EA5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8D78498" w14:textId="01A97FE4" w:rsidR="00296EE2" w:rsidRDefault="00C63672" w:rsidP="00487E11">
            <w:pPr>
              <w:spacing w:before="240"/>
            </w:pPr>
            <w:r>
              <w:t>3 metres</w:t>
            </w:r>
          </w:p>
        </w:tc>
        <w:tc>
          <w:tcPr>
            <w:tcW w:w="5046" w:type="dxa"/>
          </w:tcPr>
          <w:p w14:paraId="7F06BB7E" w14:textId="6001B7E4" w:rsidR="00296EE2" w:rsidRDefault="00C63672" w:rsidP="00487E11">
            <w:pPr>
              <w:spacing w:before="240"/>
              <w:cnfStyle w:val="000000100000" w:firstRow="0" w:lastRow="0" w:firstColumn="0" w:lastColumn="0" w:oddVBand="0" w:evenVBand="0" w:oddHBand="1" w:evenHBand="0" w:firstRowFirstColumn="0" w:firstRowLastColumn="0" w:lastRowFirstColumn="0" w:lastRowLastColumn="0"/>
            </w:pPr>
            <w:r>
              <w:t>Minimum distance from door or window openings into plant rooms or other public spaces.</w:t>
            </w:r>
          </w:p>
        </w:tc>
      </w:tr>
      <w:tr w:rsidR="00C63672" w14:paraId="5EEA1975" w14:textId="77777777" w:rsidTr="00EA5C50">
        <w:tc>
          <w:tcPr>
            <w:cnfStyle w:val="001000000000" w:firstRow="0" w:lastRow="0" w:firstColumn="1" w:lastColumn="0" w:oddVBand="0" w:evenVBand="0" w:oddHBand="0" w:evenHBand="0" w:firstRowFirstColumn="0" w:firstRowLastColumn="0" w:lastRowFirstColumn="0" w:lastRowLastColumn="0"/>
            <w:tcW w:w="1555" w:type="dxa"/>
          </w:tcPr>
          <w:p w14:paraId="12F8B900" w14:textId="5AFED817" w:rsidR="00C63672" w:rsidRDefault="00300BC3" w:rsidP="00487E11">
            <w:pPr>
              <w:spacing w:before="240"/>
            </w:pPr>
            <w:r>
              <w:t>Avoid</w:t>
            </w:r>
          </w:p>
        </w:tc>
        <w:tc>
          <w:tcPr>
            <w:tcW w:w="5046" w:type="dxa"/>
          </w:tcPr>
          <w:p w14:paraId="6ADDED6B" w14:textId="4864926D" w:rsidR="002634C6" w:rsidRDefault="00300BC3" w:rsidP="00487E11">
            <w:pPr>
              <w:spacing w:before="240"/>
              <w:cnfStyle w:val="000000000000" w:firstRow="0" w:lastRow="0" w:firstColumn="0" w:lastColumn="0" w:oddVBand="0" w:evenVBand="0" w:oddHBand="0" w:evenHBand="0" w:firstRowFirstColumn="0" w:firstRowLastColumn="0" w:lastRowFirstColumn="0" w:lastRowLastColumn="0"/>
            </w:pPr>
            <w:r>
              <w:t>Areas with pits or balance tanks below floor level.</w:t>
            </w:r>
          </w:p>
        </w:tc>
      </w:tr>
      <w:tr w:rsidR="00EA5C50" w14:paraId="36A7FAF1" w14:textId="77777777" w:rsidTr="00EA5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DAF70BF" w14:textId="0E19BCC9" w:rsidR="00EA5C50" w:rsidRDefault="002634C6" w:rsidP="00487E11">
            <w:pPr>
              <w:spacing w:before="240"/>
            </w:pPr>
            <w:r>
              <w:t>Avoid</w:t>
            </w:r>
          </w:p>
        </w:tc>
        <w:tc>
          <w:tcPr>
            <w:tcW w:w="5046" w:type="dxa"/>
          </w:tcPr>
          <w:p w14:paraId="5E8530A4" w14:textId="5865EA26" w:rsidR="00EA5C50" w:rsidRDefault="002634C6" w:rsidP="00487E11">
            <w:pPr>
              <w:spacing w:before="240"/>
              <w:cnfStyle w:val="000000100000" w:firstRow="0" w:lastRow="0" w:firstColumn="0" w:lastColumn="0" w:oddVBand="0" w:evenVBand="0" w:oddHBand="1" w:evenHBand="0" w:firstRowFirstColumn="0" w:firstRowLastColumn="0" w:lastRowFirstColumn="0" w:lastRowLastColumn="0"/>
            </w:pPr>
            <w:r>
              <w:t>Adjacent to sub-surface workspaces, e.g. underground plant rooms.</w:t>
            </w:r>
          </w:p>
        </w:tc>
      </w:tr>
    </w:tbl>
    <w:p w14:paraId="399A3EA7" w14:textId="799F48C2" w:rsidR="00296EE2" w:rsidRDefault="005D6261" w:rsidP="00487E11">
      <w:pPr>
        <w:spacing w:before="240"/>
      </w:pPr>
      <w:r>
        <w:t xml:space="preserve">As </w:t>
      </w:r>
      <w:r w:rsidR="00356A40">
        <w:t>CO</w:t>
      </w:r>
      <w:r w:rsidR="00356A40" w:rsidRPr="00725016">
        <w:rPr>
          <w:vertAlign w:val="subscript"/>
        </w:rPr>
        <w:t>2</w:t>
      </w:r>
      <w:r>
        <w:t xml:space="preserve"> is heavier than air, it will accumulate in lower spots and areas first.</w:t>
      </w:r>
    </w:p>
    <w:p w14:paraId="113DB4B6" w14:textId="1C454292" w:rsidR="00C91B10" w:rsidRDefault="00C91B10" w:rsidP="003472BE">
      <w:pPr>
        <w:pStyle w:val="Division"/>
      </w:pPr>
      <w:bookmarkStart w:id="26" w:name="_Toc225831159"/>
      <w:r>
        <w:t>Retain</w:t>
      </w:r>
      <w:bookmarkEnd w:id="26"/>
    </w:p>
    <w:p w14:paraId="2731BD83" w14:textId="77777777" w:rsidR="00AB518E" w:rsidRPr="00AB518E" w:rsidRDefault="00AB518E" w:rsidP="00C91B10">
      <w:pPr>
        <w:rPr>
          <w:lang w:eastAsia="en-AU"/>
        </w:rPr>
      </w:pPr>
      <w:r>
        <w:t>Gas cylinders are pressurised vessels. If the valve is knocked off through physical impact, the cylinder can become a lethal projectile. To help prevent this, cylinders should be:</w:t>
      </w:r>
    </w:p>
    <w:p w14:paraId="3A400376" w14:textId="77777777" w:rsidR="00AB518E" w:rsidRPr="00AB518E" w:rsidRDefault="00AB518E" w:rsidP="00C91B10">
      <w:pPr>
        <w:pStyle w:val="ListParagraph"/>
        <w:numPr>
          <w:ilvl w:val="0"/>
          <w:numId w:val="124"/>
        </w:numPr>
        <w:rPr>
          <w:lang w:eastAsia="en-AU"/>
        </w:rPr>
      </w:pPr>
      <w:r>
        <w:t>Placed on a level, solid base.</w:t>
      </w:r>
    </w:p>
    <w:p w14:paraId="44D19A89" w14:textId="77777777" w:rsidR="00AB518E" w:rsidRPr="00AB518E" w:rsidRDefault="00AB518E" w:rsidP="00C91B10">
      <w:pPr>
        <w:pStyle w:val="ListParagraph"/>
        <w:numPr>
          <w:ilvl w:val="0"/>
          <w:numId w:val="124"/>
        </w:numPr>
        <w:rPr>
          <w:lang w:eastAsia="en-AU"/>
        </w:rPr>
      </w:pPr>
      <w:r>
        <w:t>Chained or strapped securely to a wall, bracket, or solid post.</w:t>
      </w:r>
    </w:p>
    <w:p w14:paraId="38225D5A" w14:textId="77777777" w:rsidR="00AB518E" w:rsidRPr="00AB518E" w:rsidRDefault="00AB518E" w:rsidP="00C91B10">
      <w:pPr>
        <w:pStyle w:val="ListParagraph"/>
        <w:numPr>
          <w:ilvl w:val="0"/>
          <w:numId w:val="124"/>
        </w:numPr>
        <w:rPr>
          <w:lang w:eastAsia="en-AU"/>
        </w:rPr>
      </w:pPr>
      <w:r>
        <w:t>Protected from impact on all sides (e.g., bollards, cage, guard rails).</w:t>
      </w:r>
    </w:p>
    <w:p w14:paraId="19640889" w14:textId="77777777" w:rsidR="00AB518E" w:rsidRPr="00AB518E" w:rsidRDefault="00AB518E" w:rsidP="00C91B10">
      <w:pPr>
        <w:pStyle w:val="ListParagraph"/>
        <w:numPr>
          <w:ilvl w:val="0"/>
          <w:numId w:val="124"/>
        </w:numPr>
        <w:rPr>
          <w:lang w:eastAsia="en-AU"/>
        </w:rPr>
      </w:pPr>
      <w:r>
        <w:t>Protected from weather extremes, especially heat and direct sun.</w:t>
      </w:r>
    </w:p>
    <w:p w14:paraId="2DA82425" w14:textId="77777777" w:rsidR="00AB518E" w:rsidRPr="00AB518E" w:rsidRDefault="00AB518E" w:rsidP="00C91B10">
      <w:pPr>
        <w:pStyle w:val="ListParagraph"/>
        <w:numPr>
          <w:ilvl w:val="0"/>
          <w:numId w:val="124"/>
        </w:numPr>
        <w:rPr>
          <w:lang w:eastAsia="en-AU"/>
        </w:rPr>
      </w:pPr>
      <w:r>
        <w:lastRenderedPageBreak/>
        <w:t>Never transported lying down unless they are fully restrained so they cannot roll or move.</w:t>
      </w:r>
    </w:p>
    <w:p w14:paraId="42ABEAF3" w14:textId="636CE796" w:rsidR="00F62F07" w:rsidRDefault="002A475C" w:rsidP="003472BE">
      <w:pPr>
        <w:pStyle w:val="Division"/>
      </w:pPr>
      <w:bookmarkStart w:id="27" w:name="_Toc225831160"/>
      <w:r>
        <w:t>Ventilation</w:t>
      </w:r>
      <w:bookmarkEnd w:id="27"/>
    </w:p>
    <w:p w14:paraId="3AC2DB28" w14:textId="0BEDD7A2" w:rsidR="00B96B95" w:rsidRDefault="002A475C" w:rsidP="004568A6">
      <w:r>
        <w:t xml:space="preserve">As mentioned, </w:t>
      </w:r>
      <w:r w:rsidR="005F0277">
        <w:t>CO</w:t>
      </w:r>
      <w:r w:rsidR="005F0277" w:rsidRPr="00725016">
        <w:rPr>
          <w:vertAlign w:val="subscript"/>
        </w:rPr>
        <w:t>2</w:t>
      </w:r>
      <w:r>
        <w:t xml:space="preserve"> is an asphyxiant. It is worth highlighting ventilation for this reason.</w:t>
      </w:r>
    </w:p>
    <w:p w14:paraId="2337EB2C" w14:textId="3E762A28" w:rsidR="004568A6" w:rsidRDefault="00A03B95" w:rsidP="004568A6">
      <w:r>
        <w:t>Ideally</w:t>
      </w:r>
      <w:r w:rsidR="005F0277">
        <w:t>, the</w:t>
      </w:r>
      <w:r>
        <w:t xml:space="preserve"> installation location should be outdoors, secure and away from any chance of entry into the normal workspace. </w:t>
      </w:r>
    </w:p>
    <w:p w14:paraId="5506F868" w14:textId="35549DF4" w:rsidR="002441E6" w:rsidRDefault="002441E6" w:rsidP="004568A6">
      <w:r>
        <w:t xml:space="preserve">Regardless, additional ventilation is likely a good idea in spaces adjacent to or where gas is being fed through for pH control. </w:t>
      </w:r>
    </w:p>
    <w:p w14:paraId="2DA0EEB6" w14:textId="22882D82" w:rsidR="008A5FC7" w:rsidRPr="008A5FC7" w:rsidRDefault="00830271" w:rsidP="008A5FC7">
      <w:r>
        <w:t>CO</w:t>
      </w:r>
      <w:r w:rsidRPr="00725016">
        <w:rPr>
          <w:vertAlign w:val="subscript"/>
        </w:rPr>
        <w:t>2</w:t>
      </w:r>
      <w:r w:rsidR="008A5FC7" w:rsidRPr="008A5FC7">
        <w:t xml:space="preserve"> may be visible briefly as a cold fog when released. As it warms, it becomes invisible and odourless</w:t>
      </w:r>
    </w:p>
    <w:p w14:paraId="51C7AF11" w14:textId="297D0018" w:rsidR="00F96EF4" w:rsidRDefault="00712035">
      <w:r>
        <w:t xml:space="preserve">Reminder: </w:t>
      </w:r>
      <w:r w:rsidR="005F0277">
        <w:t>CO</w:t>
      </w:r>
      <w:r w:rsidR="005F0277" w:rsidRPr="00725016">
        <w:rPr>
          <w:vertAlign w:val="subscript"/>
        </w:rPr>
        <w:t>2</w:t>
      </w:r>
      <w:r>
        <w:t xml:space="preserve"> sensors are typically mounted 150–300 mm above </w:t>
      </w:r>
      <w:r w:rsidR="005F0277">
        <w:t xml:space="preserve">the </w:t>
      </w:r>
      <w:r>
        <w:t xml:space="preserve">finished floor near likely leak points. Always follow </w:t>
      </w:r>
      <w:r w:rsidR="005F0277">
        <w:t xml:space="preserve">the </w:t>
      </w:r>
      <w:r>
        <w:t xml:space="preserve">detector </w:t>
      </w:r>
      <w:r w:rsidR="005F0277">
        <w:t>manufacturer's</w:t>
      </w:r>
      <w:r>
        <w:t xml:space="preserve"> instructions and the </w:t>
      </w:r>
      <w:r w:rsidR="005F0277">
        <w:t>a</w:t>
      </w:r>
      <w:r>
        <w:t xml:space="preserve">uthority </w:t>
      </w:r>
      <w:r w:rsidR="005F0277">
        <w:t>h</w:t>
      </w:r>
      <w:r>
        <w:t xml:space="preserve">aving </w:t>
      </w:r>
      <w:r w:rsidR="005F0277">
        <w:t>j</w:t>
      </w:r>
      <w:r>
        <w:t>urisdiction.</w:t>
      </w:r>
    </w:p>
    <w:p w14:paraId="5434F394" w14:textId="0CF8D276" w:rsidR="00B96B95" w:rsidRDefault="00DF3B9B" w:rsidP="00A252A6">
      <w:pPr>
        <w:pStyle w:val="Chapter"/>
      </w:pPr>
      <w:bookmarkStart w:id="28" w:name="_Toc225831161"/>
      <w:r>
        <w:lastRenderedPageBreak/>
        <w:t>Sensors and Alarms</w:t>
      </w:r>
      <w:bookmarkEnd w:id="28"/>
    </w:p>
    <w:p w14:paraId="0001FDB7" w14:textId="07B1B311" w:rsidR="003B256A" w:rsidRDefault="003B256A" w:rsidP="00DF3B9B">
      <w:r w:rsidRPr="003B256A">
        <w:rPr>
          <w:lang w:eastAsia="en-AU"/>
        </w:rPr>
        <w:t>Gas detection is a life</w:t>
      </w:r>
      <w:r w:rsidRPr="003B256A">
        <w:rPr>
          <w:lang w:eastAsia="en-AU"/>
        </w:rPr>
        <w:noBreakHyphen/>
        <w:t>safety control, not an optimisation tool. The purpose of detection is to alert occupants to dangerous accumulation before symptoms occur.</w:t>
      </w:r>
    </w:p>
    <w:p w14:paraId="0658F1B1" w14:textId="7C0FAA37" w:rsidR="00DF3B9B" w:rsidRDefault="000C057A" w:rsidP="00DF3B9B">
      <w:r>
        <w:t>For any outdoor installation, a gas sniffer alarm is not normally required by Australian Standards. However, for any installations inside a plant room or similar, a gas detection system and alarms are mandatory.</w:t>
      </w:r>
    </w:p>
    <w:p w14:paraId="26553798" w14:textId="7A9125CE" w:rsidR="00D507DA" w:rsidRDefault="00D507DA" w:rsidP="00DF3B9B">
      <w:r>
        <w:t>Gas detection systems in plant room locations are to be:</w:t>
      </w:r>
    </w:p>
    <w:p w14:paraId="7D1D18D7" w14:textId="132E43B7" w:rsidR="00D47F24" w:rsidRDefault="009E04C3" w:rsidP="00926A4B">
      <w:pPr>
        <w:pStyle w:val="ListParagraph"/>
        <w:numPr>
          <w:ilvl w:val="0"/>
          <w:numId w:val="125"/>
        </w:numPr>
      </w:pPr>
      <w:r>
        <w:t>No more than 300 mm above the finished floor level</w:t>
      </w:r>
    </w:p>
    <w:p w14:paraId="0EBA50F5" w14:textId="2C992DE4" w:rsidR="009E04C3" w:rsidRDefault="00A928CD" w:rsidP="00926A4B">
      <w:pPr>
        <w:pStyle w:val="ListParagraph"/>
        <w:numPr>
          <w:ilvl w:val="0"/>
          <w:numId w:val="125"/>
        </w:numPr>
      </w:pPr>
      <w:r>
        <w:t>Providing adequate monitoring for the entire plant room area, including any pits, balance tanks, and similar below-floor areas.</w:t>
      </w:r>
    </w:p>
    <w:p w14:paraId="7B5A474F" w14:textId="67AC4942" w:rsidR="00FA42AB" w:rsidRDefault="00FA42AB" w:rsidP="00FA42AB">
      <w:r>
        <w:t>For pool plant rooms where the storage is installed outside and the tubes are passing through the room to the diffuser, it is a good idea to fit an extra gas sniffer alarm.</w:t>
      </w:r>
    </w:p>
    <w:p w14:paraId="7F60810B" w14:textId="32348B4A" w:rsidR="00160ECB" w:rsidRDefault="00160ECB" w:rsidP="00DF3B9B">
      <w:r>
        <w:t>The table below lays out minimum suggestions for gas detection. The table includes cellars, as CO₂ is often used in bars. For our purpose, the cellar room is any space below the floor. An open balance tank, a split-level plant room and others are examples of these spaces.</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1901"/>
        <w:gridCol w:w="1507"/>
        <w:gridCol w:w="1412"/>
        <w:gridCol w:w="1781"/>
      </w:tblGrid>
      <w:tr w:rsidR="00E677C3" w:rsidRPr="00E677C3" w14:paraId="5D8164CD" w14:textId="77777777" w:rsidTr="000D746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53F57A29" w14:textId="77777777" w:rsidR="00E677C3" w:rsidRPr="00E677C3" w:rsidRDefault="00E677C3" w:rsidP="00E677C3">
            <w:pPr>
              <w:spacing w:after="160"/>
            </w:pPr>
            <w:r>
              <w:lastRenderedPageBreak/>
              <w:t>Room Dimensions / Characteristics</w:t>
            </w:r>
          </w:p>
        </w:tc>
        <w:tc>
          <w:tcPr>
            <w:tcW w:w="0" w:type="auto"/>
            <w:hideMark/>
          </w:tcPr>
          <w:p w14:paraId="0B5C4CD7" w14:textId="77777777" w:rsidR="00E677C3" w:rsidRPr="00E677C3" w:rsidRDefault="00E677C3" w:rsidP="00E677C3">
            <w:pPr>
              <w:spacing w:after="160"/>
              <w:cnfStyle w:val="100000000000" w:firstRow="1" w:lastRow="0" w:firstColumn="0" w:lastColumn="0" w:oddVBand="0" w:evenVBand="0" w:oddHBand="0" w:evenHBand="0" w:firstRowFirstColumn="0" w:firstRowLastColumn="0" w:lastRowFirstColumn="0" w:lastRowLastColumn="0"/>
            </w:pPr>
            <w:r>
              <w:t>Typical Description</w:t>
            </w:r>
          </w:p>
        </w:tc>
        <w:tc>
          <w:tcPr>
            <w:tcW w:w="0" w:type="auto"/>
            <w:hideMark/>
          </w:tcPr>
          <w:p w14:paraId="6EFC94B1" w14:textId="77777777" w:rsidR="00E677C3" w:rsidRPr="00E677C3" w:rsidRDefault="00E677C3" w:rsidP="00E677C3">
            <w:pPr>
              <w:spacing w:after="160"/>
              <w:cnfStyle w:val="100000000000" w:firstRow="1" w:lastRow="0" w:firstColumn="0" w:lastColumn="0" w:oddVBand="0" w:evenVBand="0" w:oddHBand="0" w:evenHBand="0" w:firstRowFirstColumn="0" w:firstRowLastColumn="0" w:lastRowFirstColumn="0" w:lastRowLastColumn="0"/>
            </w:pPr>
            <w:r>
              <w:t>Suggested Number of CO₂ Sensors</w:t>
            </w:r>
          </w:p>
        </w:tc>
        <w:tc>
          <w:tcPr>
            <w:tcW w:w="0" w:type="auto"/>
            <w:hideMark/>
          </w:tcPr>
          <w:p w14:paraId="6AE13A2B" w14:textId="77777777" w:rsidR="00E677C3" w:rsidRPr="00E677C3" w:rsidRDefault="00E677C3" w:rsidP="00E677C3">
            <w:pPr>
              <w:spacing w:after="160"/>
              <w:cnfStyle w:val="100000000000" w:firstRow="1" w:lastRow="0" w:firstColumn="0" w:lastColumn="0" w:oddVBand="0" w:evenVBand="0" w:oddHBand="0" w:evenHBand="0" w:firstRowFirstColumn="0" w:firstRowLastColumn="0" w:lastRowFirstColumn="0" w:lastRowLastColumn="0"/>
            </w:pPr>
            <w:r>
              <w:t>Placement Notes</w:t>
            </w:r>
          </w:p>
        </w:tc>
      </w:tr>
      <w:tr w:rsidR="00E677C3" w:rsidRPr="00E677C3" w14:paraId="28BCAE87" w14:textId="77777777" w:rsidTr="000D7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804FCF1" w14:textId="77777777" w:rsidR="00E677C3" w:rsidRPr="00E677C3" w:rsidRDefault="00E677C3" w:rsidP="00E677C3">
            <w:pPr>
              <w:spacing w:after="160"/>
            </w:pPr>
            <w:r>
              <w:t>&lt; 10 m² (Small room)</w:t>
            </w:r>
          </w:p>
        </w:tc>
        <w:tc>
          <w:tcPr>
            <w:tcW w:w="0" w:type="auto"/>
            <w:tcBorders>
              <w:top w:val="none" w:sz="0" w:space="0" w:color="auto"/>
              <w:bottom w:val="none" w:sz="0" w:space="0" w:color="auto"/>
            </w:tcBorders>
            <w:hideMark/>
          </w:tcPr>
          <w:p w14:paraId="026875AF"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Small cellars, small cool rooms, small plant rooms</w:t>
            </w:r>
          </w:p>
        </w:tc>
        <w:tc>
          <w:tcPr>
            <w:tcW w:w="0" w:type="auto"/>
            <w:tcBorders>
              <w:top w:val="none" w:sz="0" w:space="0" w:color="auto"/>
              <w:bottom w:val="none" w:sz="0" w:space="0" w:color="auto"/>
            </w:tcBorders>
            <w:hideMark/>
          </w:tcPr>
          <w:p w14:paraId="7C775CAA"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1 sensor</w:t>
            </w:r>
          </w:p>
        </w:tc>
        <w:tc>
          <w:tcPr>
            <w:tcW w:w="0" w:type="auto"/>
            <w:tcBorders>
              <w:top w:val="none" w:sz="0" w:space="0" w:color="auto"/>
              <w:bottom w:val="none" w:sz="0" w:space="0" w:color="auto"/>
            </w:tcBorders>
            <w:hideMark/>
          </w:tcPr>
          <w:p w14:paraId="0A2AD867"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Mount low (≈ 600 mm above floor). Place as close as practical to cylinder(s) or leak source.</w:t>
            </w:r>
          </w:p>
        </w:tc>
      </w:tr>
      <w:tr w:rsidR="00E677C3" w:rsidRPr="00E677C3" w14:paraId="1B0BC03D" w14:textId="77777777" w:rsidTr="000D746B">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698032FA" w14:textId="77777777" w:rsidR="00E677C3" w:rsidRPr="00E677C3" w:rsidRDefault="00E677C3" w:rsidP="00E677C3">
            <w:pPr>
              <w:spacing w:after="160"/>
            </w:pPr>
            <w:r>
              <w:t>10–25 m² (Medium room)</w:t>
            </w:r>
          </w:p>
        </w:tc>
        <w:tc>
          <w:tcPr>
            <w:tcW w:w="0" w:type="auto"/>
            <w:hideMark/>
          </w:tcPr>
          <w:p w14:paraId="76309B06"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Standard cellar, medium plant room</w:t>
            </w:r>
          </w:p>
        </w:tc>
        <w:tc>
          <w:tcPr>
            <w:tcW w:w="0" w:type="auto"/>
            <w:hideMark/>
          </w:tcPr>
          <w:p w14:paraId="41B83F33"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1–2 sensors</w:t>
            </w:r>
          </w:p>
        </w:tc>
        <w:tc>
          <w:tcPr>
            <w:tcW w:w="0" w:type="auto"/>
            <w:hideMark/>
          </w:tcPr>
          <w:p w14:paraId="545D517B"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Use 1 sensor if the room is clear and unobstructed; use 2 if shelving or partitions create dead zones.</w:t>
            </w:r>
          </w:p>
        </w:tc>
      </w:tr>
      <w:tr w:rsidR="00E677C3" w:rsidRPr="00E677C3" w14:paraId="58B4C9AE" w14:textId="77777777" w:rsidTr="000D7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CDAB4DC" w14:textId="77777777" w:rsidR="00E677C3" w:rsidRPr="00E677C3" w:rsidRDefault="00E677C3" w:rsidP="00E677C3">
            <w:pPr>
              <w:spacing w:after="160"/>
            </w:pPr>
            <w:r>
              <w:t>25–50 m² (Large room)</w:t>
            </w:r>
          </w:p>
        </w:tc>
        <w:tc>
          <w:tcPr>
            <w:tcW w:w="0" w:type="auto"/>
            <w:tcBorders>
              <w:top w:val="none" w:sz="0" w:space="0" w:color="auto"/>
              <w:bottom w:val="none" w:sz="0" w:space="0" w:color="auto"/>
            </w:tcBorders>
            <w:hideMark/>
          </w:tcPr>
          <w:p w14:paraId="5D592773"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Large cellars, larger indoor gas rooms</w:t>
            </w:r>
          </w:p>
        </w:tc>
        <w:tc>
          <w:tcPr>
            <w:tcW w:w="0" w:type="auto"/>
            <w:tcBorders>
              <w:top w:val="none" w:sz="0" w:space="0" w:color="auto"/>
              <w:bottom w:val="none" w:sz="0" w:space="0" w:color="auto"/>
            </w:tcBorders>
            <w:hideMark/>
          </w:tcPr>
          <w:p w14:paraId="404B4437"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2 sensors</w:t>
            </w:r>
          </w:p>
        </w:tc>
        <w:tc>
          <w:tcPr>
            <w:tcW w:w="0" w:type="auto"/>
            <w:tcBorders>
              <w:top w:val="none" w:sz="0" w:space="0" w:color="auto"/>
              <w:bottom w:val="none" w:sz="0" w:space="0" w:color="auto"/>
            </w:tcBorders>
            <w:hideMark/>
          </w:tcPr>
          <w:p w14:paraId="2284B8DD"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Place sensors on opposite sides of room, both low-mounted. Avoid placing both near doors/vents.</w:t>
            </w:r>
          </w:p>
        </w:tc>
      </w:tr>
      <w:tr w:rsidR="00E677C3" w:rsidRPr="00E677C3" w14:paraId="08FDA8AE" w14:textId="77777777" w:rsidTr="000D746B">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2AA9F86C" w14:textId="77777777" w:rsidR="00E677C3" w:rsidRPr="00E677C3" w:rsidRDefault="00E677C3" w:rsidP="00E677C3">
            <w:pPr>
              <w:spacing w:after="160"/>
            </w:pPr>
            <w:r>
              <w:t>50–100 m² (Very large room)</w:t>
            </w:r>
          </w:p>
        </w:tc>
        <w:tc>
          <w:tcPr>
            <w:tcW w:w="0" w:type="auto"/>
            <w:hideMark/>
          </w:tcPr>
          <w:p w14:paraId="55AC0367" w14:textId="4C11BAFA"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Extended cellars, larger plant rooms</w:t>
            </w:r>
          </w:p>
        </w:tc>
        <w:tc>
          <w:tcPr>
            <w:tcW w:w="0" w:type="auto"/>
            <w:hideMark/>
          </w:tcPr>
          <w:p w14:paraId="430B5ACA"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2–3 sensors</w:t>
            </w:r>
          </w:p>
        </w:tc>
        <w:tc>
          <w:tcPr>
            <w:tcW w:w="0" w:type="auto"/>
            <w:hideMark/>
          </w:tcPr>
          <w:p w14:paraId="25A6BF17"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 xml:space="preserve">Space sensors evenly across room footprint. Prioritise corners or low-lying pockets </w:t>
            </w:r>
            <w:r>
              <w:lastRenderedPageBreak/>
              <w:t>where CO₂ can settle.</w:t>
            </w:r>
          </w:p>
        </w:tc>
      </w:tr>
      <w:tr w:rsidR="00E677C3" w:rsidRPr="00E677C3" w14:paraId="281B216F" w14:textId="77777777" w:rsidTr="000D7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63CCE17" w14:textId="77777777" w:rsidR="00E677C3" w:rsidRPr="00E677C3" w:rsidRDefault="00E677C3" w:rsidP="00E677C3">
            <w:pPr>
              <w:spacing w:after="160"/>
            </w:pPr>
            <w:r>
              <w:lastRenderedPageBreak/>
              <w:t>&gt; 100 m² (Complex / industrial room)</w:t>
            </w:r>
          </w:p>
        </w:tc>
        <w:tc>
          <w:tcPr>
            <w:tcW w:w="0" w:type="auto"/>
            <w:tcBorders>
              <w:top w:val="none" w:sz="0" w:space="0" w:color="auto"/>
              <w:bottom w:val="none" w:sz="0" w:space="0" w:color="auto"/>
            </w:tcBorders>
            <w:hideMark/>
          </w:tcPr>
          <w:p w14:paraId="65BB08A4"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Multi-zone plant rooms, long corridors, split areas</w:t>
            </w:r>
          </w:p>
        </w:tc>
        <w:tc>
          <w:tcPr>
            <w:tcW w:w="0" w:type="auto"/>
            <w:tcBorders>
              <w:top w:val="none" w:sz="0" w:space="0" w:color="auto"/>
              <w:bottom w:val="none" w:sz="0" w:space="0" w:color="auto"/>
            </w:tcBorders>
            <w:hideMark/>
          </w:tcPr>
          <w:p w14:paraId="534775EF"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Minimum 3 sensors, often 4+</w:t>
            </w:r>
          </w:p>
        </w:tc>
        <w:tc>
          <w:tcPr>
            <w:tcW w:w="0" w:type="auto"/>
            <w:tcBorders>
              <w:top w:val="none" w:sz="0" w:space="0" w:color="auto"/>
              <w:bottom w:val="none" w:sz="0" w:space="0" w:color="auto"/>
            </w:tcBorders>
            <w:hideMark/>
          </w:tcPr>
          <w:p w14:paraId="7784436A"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Treat each sub-area or separated zone as needing its own detector. Add sensors near CO₂ piping manifolds or regulators.</w:t>
            </w:r>
          </w:p>
        </w:tc>
      </w:tr>
      <w:tr w:rsidR="00E677C3" w:rsidRPr="00E677C3" w14:paraId="51DD140D" w14:textId="77777777" w:rsidTr="000D746B">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33DE76C4" w14:textId="77777777" w:rsidR="00E677C3" w:rsidRPr="00E677C3" w:rsidRDefault="00E677C3" w:rsidP="00E677C3">
            <w:pPr>
              <w:spacing w:after="160"/>
            </w:pPr>
            <w:r>
              <w:t>Room with heavy shelving, pillars or machinery</w:t>
            </w:r>
          </w:p>
        </w:tc>
        <w:tc>
          <w:tcPr>
            <w:tcW w:w="0" w:type="auto"/>
            <w:hideMark/>
          </w:tcPr>
          <w:p w14:paraId="787F1611"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“Broken up” rooms with poor airflow</w:t>
            </w:r>
          </w:p>
        </w:tc>
        <w:tc>
          <w:tcPr>
            <w:tcW w:w="0" w:type="auto"/>
            <w:hideMark/>
          </w:tcPr>
          <w:p w14:paraId="3E7E7459"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+1 extra sensor beyond size-based number</w:t>
            </w:r>
          </w:p>
        </w:tc>
        <w:tc>
          <w:tcPr>
            <w:tcW w:w="0" w:type="auto"/>
            <w:hideMark/>
          </w:tcPr>
          <w:p w14:paraId="14426303"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Treat obstructed sections as separate zones. CO₂ settles and pools around obstacles.</w:t>
            </w:r>
          </w:p>
        </w:tc>
      </w:tr>
      <w:tr w:rsidR="00E677C3" w:rsidRPr="00E677C3" w14:paraId="07999F21" w14:textId="77777777" w:rsidTr="000D7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95705C6" w14:textId="77777777" w:rsidR="00E677C3" w:rsidRPr="00E677C3" w:rsidRDefault="00E677C3" w:rsidP="00E677C3">
            <w:pPr>
              <w:spacing w:after="160"/>
            </w:pPr>
            <w:r>
              <w:t>Room with multiple CO₂ cylinders separated by distance</w:t>
            </w:r>
          </w:p>
        </w:tc>
        <w:tc>
          <w:tcPr>
            <w:tcW w:w="0" w:type="auto"/>
            <w:tcBorders>
              <w:top w:val="none" w:sz="0" w:space="0" w:color="auto"/>
              <w:bottom w:val="none" w:sz="0" w:space="0" w:color="auto"/>
            </w:tcBorders>
            <w:hideMark/>
          </w:tcPr>
          <w:p w14:paraId="0A85489C"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Two ends of a room, or two distinct storage points</w:t>
            </w:r>
          </w:p>
        </w:tc>
        <w:tc>
          <w:tcPr>
            <w:tcW w:w="0" w:type="auto"/>
            <w:tcBorders>
              <w:top w:val="none" w:sz="0" w:space="0" w:color="auto"/>
              <w:bottom w:val="none" w:sz="0" w:space="0" w:color="auto"/>
            </w:tcBorders>
            <w:hideMark/>
          </w:tcPr>
          <w:p w14:paraId="363F4DAF"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1 sensor per cylinder zone</w:t>
            </w:r>
          </w:p>
        </w:tc>
        <w:tc>
          <w:tcPr>
            <w:tcW w:w="0" w:type="auto"/>
            <w:tcBorders>
              <w:top w:val="none" w:sz="0" w:space="0" w:color="auto"/>
              <w:bottom w:val="none" w:sz="0" w:space="0" w:color="auto"/>
            </w:tcBorders>
            <w:hideMark/>
          </w:tcPr>
          <w:p w14:paraId="3593F137"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Each cylinder zone should have its own sensor due to local pooling patterns.</w:t>
            </w:r>
          </w:p>
        </w:tc>
      </w:tr>
      <w:tr w:rsidR="00E677C3" w:rsidRPr="00E677C3" w14:paraId="1603E688" w14:textId="77777777" w:rsidTr="000D746B">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2B7A67CB" w14:textId="77777777" w:rsidR="00E677C3" w:rsidRPr="00E677C3" w:rsidRDefault="00E677C3" w:rsidP="00E677C3">
            <w:pPr>
              <w:spacing w:after="160"/>
            </w:pPr>
            <w:r>
              <w:lastRenderedPageBreak/>
              <w:t>Room with gas lines entering from outside</w:t>
            </w:r>
          </w:p>
        </w:tc>
        <w:tc>
          <w:tcPr>
            <w:tcW w:w="0" w:type="auto"/>
            <w:hideMark/>
          </w:tcPr>
          <w:p w14:paraId="11EC9012" w14:textId="764F7678" w:rsidR="00E677C3" w:rsidRPr="00E677C3" w:rsidRDefault="00C70670" w:rsidP="00E677C3">
            <w:pPr>
              <w:spacing w:after="160"/>
              <w:cnfStyle w:val="000000000000" w:firstRow="0" w:lastRow="0" w:firstColumn="0" w:lastColumn="0" w:oddVBand="0" w:evenVBand="0" w:oddHBand="0" w:evenHBand="0" w:firstRowFirstColumn="0" w:firstRowLastColumn="0" w:lastRowFirstColumn="0" w:lastRowLastColumn="0"/>
            </w:pPr>
            <w:r>
              <w:t>Dosing lines, Beer gas systems, manifold lines</w:t>
            </w:r>
          </w:p>
        </w:tc>
        <w:tc>
          <w:tcPr>
            <w:tcW w:w="0" w:type="auto"/>
            <w:hideMark/>
          </w:tcPr>
          <w:p w14:paraId="3B5FB44B"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1 sensor near entry point + standard sensors</w:t>
            </w:r>
          </w:p>
        </w:tc>
        <w:tc>
          <w:tcPr>
            <w:tcW w:w="0" w:type="auto"/>
            <w:hideMark/>
          </w:tcPr>
          <w:p w14:paraId="61946C19" w14:textId="77777777" w:rsidR="00E677C3" w:rsidRPr="00E677C3" w:rsidRDefault="00E677C3" w:rsidP="00E677C3">
            <w:pPr>
              <w:spacing w:after="160"/>
              <w:cnfStyle w:val="000000000000" w:firstRow="0" w:lastRow="0" w:firstColumn="0" w:lastColumn="0" w:oddVBand="0" w:evenVBand="0" w:oddHBand="0" w:evenHBand="0" w:firstRowFirstColumn="0" w:firstRowLastColumn="0" w:lastRowFirstColumn="0" w:lastRowLastColumn="0"/>
            </w:pPr>
            <w:r>
              <w:t>Detects leaks from piping, not only cylinder storage.</w:t>
            </w:r>
          </w:p>
        </w:tc>
      </w:tr>
      <w:tr w:rsidR="00E677C3" w:rsidRPr="00E677C3" w14:paraId="298CCE81" w14:textId="77777777" w:rsidTr="000D74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EAFB504" w14:textId="77777777" w:rsidR="00E677C3" w:rsidRPr="00E677C3" w:rsidRDefault="00E677C3" w:rsidP="00E677C3">
            <w:pPr>
              <w:spacing w:after="160"/>
            </w:pPr>
            <w:r>
              <w:t>Any room with a cool-room attached</w:t>
            </w:r>
          </w:p>
        </w:tc>
        <w:tc>
          <w:tcPr>
            <w:tcW w:w="0" w:type="auto"/>
            <w:tcBorders>
              <w:top w:val="none" w:sz="0" w:space="0" w:color="auto"/>
              <w:bottom w:val="none" w:sz="0" w:space="0" w:color="auto"/>
            </w:tcBorders>
            <w:hideMark/>
          </w:tcPr>
          <w:p w14:paraId="25C02A7A"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Common in hospitality sites</w:t>
            </w:r>
          </w:p>
        </w:tc>
        <w:tc>
          <w:tcPr>
            <w:tcW w:w="0" w:type="auto"/>
            <w:tcBorders>
              <w:top w:val="none" w:sz="0" w:space="0" w:color="auto"/>
              <w:bottom w:val="none" w:sz="0" w:space="0" w:color="auto"/>
            </w:tcBorders>
            <w:hideMark/>
          </w:tcPr>
          <w:p w14:paraId="582A63DC"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1 sensor in cellar + 1 inside cool-room</w:t>
            </w:r>
          </w:p>
        </w:tc>
        <w:tc>
          <w:tcPr>
            <w:tcW w:w="0" w:type="auto"/>
            <w:tcBorders>
              <w:top w:val="none" w:sz="0" w:space="0" w:color="auto"/>
              <w:bottom w:val="none" w:sz="0" w:space="0" w:color="auto"/>
            </w:tcBorders>
            <w:hideMark/>
          </w:tcPr>
          <w:p w14:paraId="6D45CB15" w14:textId="77777777" w:rsidR="00E677C3" w:rsidRPr="00E677C3" w:rsidRDefault="00E677C3" w:rsidP="00E677C3">
            <w:pPr>
              <w:spacing w:after="160"/>
              <w:cnfStyle w:val="000000100000" w:firstRow="0" w:lastRow="0" w:firstColumn="0" w:lastColumn="0" w:oddVBand="0" w:evenVBand="0" w:oddHBand="1" w:evenHBand="0" w:firstRowFirstColumn="0" w:firstRowLastColumn="0" w:lastRowFirstColumn="0" w:lastRowLastColumn="0"/>
            </w:pPr>
            <w:r>
              <w:t>Treat cool-rooms as separate atmospheres.</w:t>
            </w:r>
          </w:p>
        </w:tc>
      </w:tr>
    </w:tbl>
    <w:p w14:paraId="4B8F8988" w14:textId="15AFE11F" w:rsidR="00A928CD" w:rsidRPr="00DF3B9B" w:rsidRDefault="00526690" w:rsidP="002828C3">
      <w:pPr>
        <w:spacing w:before="240"/>
      </w:pPr>
      <w:r>
        <w:t xml:space="preserve">Pool plant rooms are not a simple bottle store. There are </w:t>
      </w:r>
      <w:r w:rsidR="00BC13BA">
        <w:t>pieces of equipment, bracketing, pipework,</w:t>
      </w:r>
      <w:r>
        <w:t xml:space="preserve"> and a raft of other physical objects. This may interfere with </w:t>
      </w:r>
      <w:r w:rsidR="00BC13BA">
        <w:t xml:space="preserve">normal sensor operation if the dosing lines are intermixed with </w:t>
      </w:r>
      <w:r>
        <w:t>other equipment. In plant rooms, consider additional sensors as needed.</w:t>
      </w:r>
    </w:p>
    <w:p w14:paraId="1D386378" w14:textId="1F783FB5" w:rsidR="00A56C11" w:rsidRDefault="00A56C11" w:rsidP="005B0E39"/>
    <w:p w14:paraId="5EFF84C7" w14:textId="2AA9B1C7" w:rsidR="008B5A7F" w:rsidRDefault="00EC5A4F" w:rsidP="008B5A7F">
      <w:pPr>
        <w:pStyle w:val="Chapter"/>
      </w:pPr>
      <w:bookmarkStart w:id="29" w:name="_Toc225831162"/>
      <w:r>
        <w:lastRenderedPageBreak/>
        <w:t>Auto Changeover and Regulator</w:t>
      </w:r>
      <w:bookmarkEnd w:id="29"/>
    </w:p>
    <w:p w14:paraId="5983A415" w14:textId="3FEF0784" w:rsidR="008B5A7F" w:rsidRDefault="00C47D61" w:rsidP="008B5A7F">
      <w:r>
        <w:t xml:space="preserve">For bulk storage, the regulator is usually </w:t>
      </w:r>
      <w:r w:rsidR="00BC13BA">
        <w:t>installed as part of the gas company's service</w:t>
      </w:r>
      <w:r>
        <w:t>.</w:t>
      </w:r>
    </w:p>
    <w:p w14:paraId="35C64540" w14:textId="578C341C" w:rsidR="00C47D61" w:rsidRDefault="00C47D61" w:rsidP="008B5A7F">
      <w:r>
        <w:t xml:space="preserve">For cylinders, a regulator is usually </w:t>
      </w:r>
      <w:r w:rsidR="00BC13BA">
        <w:t>installed by the installer as part of the automatic changeover system</w:t>
      </w:r>
      <w:r>
        <w:t>.</w:t>
      </w:r>
    </w:p>
    <w:p w14:paraId="1A957D73" w14:textId="77777777" w:rsidR="00975D33" w:rsidRDefault="00975D33" w:rsidP="00975D33">
      <w:r>
        <w:t>An auto changeover head for CO₂ is simply a dual-inlet pressure regulator with a small internal shuttle valve that compares the inlet pressures. Whichever cylinder has the higher pressure automatically becomes the active supply. As the primary cylinder empties, its pressure drops once all liquid CO₂ has boiled away.</w:t>
      </w:r>
    </w:p>
    <w:p w14:paraId="73FA5939" w14:textId="5E54DBF2" w:rsidR="00975D33" w:rsidRDefault="00193878" w:rsidP="00975D33">
      <w:pPr>
        <w:jc w:val="center"/>
      </w:pPr>
      <w:r>
        <w:t>[Figure 21- AutoChangeover]</w:t>
      </w:r>
    </w:p>
    <w:p w14:paraId="663DE59A" w14:textId="346DCD93" w:rsidR="00975D33" w:rsidRDefault="00A56E75" w:rsidP="00975D33">
      <w:r>
        <w:t>CO</w:t>
      </w:r>
      <w:r w:rsidRPr="00725016">
        <w:rPr>
          <w:vertAlign w:val="subscript"/>
        </w:rPr>
        <w:t>2</w:t>
      </w:r>
      <w:r w:rsidR="00975D33">
        <w:t xml:space="preserve"> boils as the gas is drawn off to correct the pH. That is, </w:t>
      </w:r>
      <w:r>
        <w:t>CO</w:t>
      </w:r>
      <w:r w:rsidRPr="00725016">
        <w:rPr>
          <w:vertAlign w:val="subscript"/>
        </w:rPr>
        <w:t>2</w:t>
      </w:r>
      <w:r w:rsidR="00975D33">
        <w:t xml:space="preserve"> is liquid under compression, and as the pressure is reduced, the liquid ‘boils’, releasing the gas for our use.</w:t>
      </w:r>
    </w:p>
    <w:p w14:paraId="6F9E358F" w14:textId="77777777" w:rsidR="00975D33" w:rsidRDefault="00975D33" w:rsidP="00975D33">
      <w:r>
        <w:t>Just because the liquid has boiled away sufficiently to reduce pressure, the cylinder may still contain some liquid. Always treat cylinders, empty or full, as though they are full.</w:t>
      </w:r>
    </w:p>
    <w:p w14:paraId="2379AF61" w14:textId="77777777" w:rsidR="00975D33" w:rsidRDefault="00975D33" w:rsidP="00975D33">
      <w:r>
        <w:t xml:space="preserve">When the inlet pressure falls below the regulator’s differential threshold, the shuttle moves and the reserve cylinder takes over without interrupting the gas supply. </w:t>
      </w:r>
    </w:p>
    <w:p w14:paraId="0E49DC9B" w14:textId="1AC2F42F" w:rsidR="00975D33" w:rsidRDefault="00975D33" w:rsidP="00975D33">
      <w:r>
        <w:t xml:space="preserve">If you’ve ever seen how a Kreepy Krawly propels itself using nothing more than pressure differences and a small internal hammer, the shuttle valve in an auto changeover head works on the same principle. The side with </w:t>
      </w:r>
      <w:r w:rsidR="00BC13BA">
        <w:t>greater pressure wins; when that pressure drops, the shuttle flips</w:t>
      </w:r>
      <w:r>
        <w:t>.</w:t>
      </w:r>
    </w:p>
    <w:p w14:paraId="42A0DAE9" w14:textId="77777777" w:rsidR="00975D33" w:rsidRPr="006F7A43" w:rsidRDefault="00975D33" w:rsidP="00975D33">
      <w:r>
        <w:t xml:space="preserve">A colour window or arrow on the front of the module mechanically follows the shuttle's position, indicating which cylinder is currently in </w:t>
      </w:r>
      <w:r>
        <w:lastRenderedPageBreak/>
        <w:t>use. The system needs no power, no sensors, and no calibration—just basic plumbing and correct tightening of fittings.</w:t>
      </w:r>
    </w:p>
    <w:p w14:paraId="2FFAE3C1" w14:textId="15747B85" w:rsidR="00975D33" w:rsidRDefault="00975D33" w:rsidP="003472BE">
      <w:pPr>
        <w:pStyle w:val="Division"/>
      </w:pPr>
      <w:bookmarkStart w:id="30" w:name="_Toc225831163"/>
      <w:r>
        <w:t>CO₂ Regulator and Auto Changeover Gotchas</w:t>
      </w:r>
      <w:bookmarkEnd w:id="30"/>
      <w:r>
        <w:t xml:space="preserve"> </w:t>
      </w:r>
    </w:p>
    <w:p w14:paraId="4700250D" w14:textId="0A34F97D" w:rsidR="00975D33" w:rsidRDefault="00975D33" w:rsidP="00975D33">
      <w:r>
        <w:t xml:space="preserve">This subsection summarises the practical gotchas that can catch technicians when working with </w:t>
      </w:r>
      <w:r w:rsidR="008817A3">
        <w:t>CO</w:t>
      </w:r>
      <w:r w:rsidR="008817A3" w:rsidRPr="00725016">
        <w:rPr>
          <w:vertAlign w:val="subscript"/>
        </w:rPr>
        <w:t>2</w:t>
      </w:r>
      <w:r>
        <w:t xml:space="preserve"> cylinders, regulators, and auto-changeover heads.</w:t>
      </w:r>
    </w:p>
    <w:p w14:paraId="6B9A3791" w14:textId="77777777" w:rsidR="00975D33" w:rsidRDefault="00975D33" w:rsidP="00D31A67">
      <w:pPr>
        <w:pStyle w:val="Topic"/>
      </w:pPr>
      <w:bookmarkStart w:id="31" w:name="_Toc225831164"/>
      <w:r>
        <w:t>Gotchas Table</w:t>
      </w:r>
      <w:bookmarkEnd w:id="31"/>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3259"/>
        <w:gridCol w:w="3342"/>
      </w:tblGrid>
      <w:tr w:rsidR="00975D33" w14:paraId="66259EEE" w14:textId="77777777" w:rsidTr="005044F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4320" w:type="dxa"/>
            <w:tcBorders>
              <w:bottom w:val="none" w:sz="0" w:space="0" w:color="auto"/>
              <w:right w:val="none" w:sz="0" w:space="0" w:color="auto"/>
            </w:tcBorders>
          </w:tcPr>
          <w:p w14:paraId="16529955" w14:textId="77777777" w:rsidR="00975D33" w:rsidRDefault="00975D33" w:rsidP="00446D44">
            <w:r>
              <w:t>Gotcha</w:t>
            </w:r>
          </w:p>
        </w:tc>
        <w:tc>
          <w:tcPr>
            <w:tcW w:w="4320" w:type="dxa"/>
          </w:tcPr>
          <w:p w14:paraId="79D11BD4" w14:textId="77777777" w:rsidR="00975D33" w:rsidRDefault="00975D33" w:rsidP="00446D44">
            <w:pPr>
              <w:cnfStyle w:val="100000000000" w:firstRow="1" w:lastRow="0" w:firstColumn="0" w:lastColumn="0" w:oddVBand="0" w:evenVBand="0" w:oddHBand="0" w:evenHBand="0" w:firstRowFirstColumn="0" w:firstRowLastColumn="0" w:lastRowFirstColumn="0" w:lastRowLastColumn="0"/>
            </w:pPr>
            <w:r>
              <w:t>Explanation</w:t>
            </w:r>
          </w:p>
        </w:tc>
      </w:tr>
      <w:tr w:rsidR="00975D33" w14:paraId="2F0A8179" w14:textId="77777777" w:rsidTr="005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bottom w:val="none" w:sz="0" w:space="0" w:color="auto"/>
              <w:right w:val="none" w:sz="0" w:space="0" w:color="auto"/>
            </w:tcBorders>
          </w:tcPr>
          <w:p w14:paraId="4C4F07AC" w14:textId="09346C4B" w:rsidR="00975D33" w:rsidRDefault="008817A3" w:rsidP="00446D44">
            <w:r w:rsidRPr="008817A3">
              <w:t>CO</w:t>
            </w:r>
            <w:r w:rsidRPr="008817A3">
              <w:rPr>
                <w:vertAlign w:val="subscript"/>
              </w:rPr>
              <w:t>2</w:t>
            </w:r>
            <w:r w:rsidR="00975D33">
              <w:t xml:space="preserve"> is right‑hand threaded</w:t>
            </w:r>
          </w:p>
        </w:tc>
        <w:tc>
          <w:tcPr>
            <w:tcW w:w="4320" w:type="dxa"/>
            <w:tcBorders>
              <w:top w:val="none" w:sz="0" w:space="0" w:color="auto"/>
              <w:bottom w:val="none" w:sz="0" w:space="0" w:color="auto"/>
            </w:tcBorders>
          </w:tcPr>
          <w:p w14:paraId="0EE62AF4" w14:textId="77777777" w:rsidR="00975D33" w:rsidRDefault="00975D33" w:rsidP="00446D44">
            <w:pPr>
              <w:cnfStyle w:val="000000100000" w:firstRow="0" w:lastRow="0" w:firstColumn="0" w:lastColumn="0" w:oddVBand="0" w:evenVBand="0" w:oddHBand="1" w:evenHBand="0" w:firstRowFirstColumn="0" w:firstRowLastColumn="0" w:lastRowFirstColumn="0" w:lastRowLastColumn="0"/>
            </w:pPr>
            <w:r>
              <w:t>Australian Type 30 fittings use 0.860” WHIT, 14 TPI right‑hand threads, not left‑hand.</w:t>
            </w:r>
          </w:p>
        </w:tc>
      </w:tr>
      <w:tr w:rsidR="00975D33" w14:paraId="2067DD9E" w14:textId="77777777" w:rsidTr="005044FB">
        <w:tc>
          <w:tcPr>
            <w:cnfStyle w:val="001000000000" w:firstRow="0" w:lastRow="0" w:firstColumn="1" w:lastColumn="0" w:oddVBand="0" w:evenVBand="0" w:oddHBand="0" w:evenHBand="0" w:firstRowFirstColumn="0" w:firstRowLastColumn="0" w:lastRowFirstColumn="0" w:lastRowLastColumn="0"/>
            <w:tcW w:w="4320" w:type="dxa"/>
            <w:tcBorders>
              <w:right w:val="none" w:sz="0" w:space="0" w:color="auto"/>
            </w:tcBorders>
          </w:tcPr>
          <w:p w14:paraId="4115C697" w14:textId="77777777" w:rsidR="00975D33" w:rsidRDefault="00975D33" w:rsidP="00446D44">
            <w:r>
              <w:t>Washer required for Type 30</w:t>
            </w:r>
          </w:p>
        </w:tc>
        <w:tc>
          <w:tcPr>
            <w:tcW w:w="4320" w:type="dxa"/>
          </w:tcPr>
          <w:p w14:paraId="7B705B34" w14:textId="1DD29957" w:rsidR="00975D33" w:rsidRDefault="00975D33" w:rsidP="00446D44">
            <w:pPr>
              <w:cnfStyle w:val="000000000000" w:firstRow="0" w:lastRow="0" w:firstColumn="0" w:lastColumn="0" w:oddVBand="0" w:evenVBand="0" w:oddHBand="0" w:evenHBand="0" w:firstRowFirstColumn="0" w:firstRowLastColumn="0" w:lastRowFirstColumn="0" w:lastRowLastColumn="0"/>
            </w:pPr>
            <w:r>
              <w:t xml:space="preserve">Flat‑face sealing requires nylon, fibre, or metal‑bonded washers between </w:t>
            </w:r>
            <w:r w:rsidR="00A73846">
              <w:t xml:space="preserve">the </w:t>
            </w:r>
            <w:r>
              <w:t>regulator and valve.</w:t>
            </w:r>
          </w:p>
        </w:tc>
      </w:tr>
      <w:tr w:rsidR="00975D33" w14:paraId="73EECB61" w14:textId="77777777" w:rsidTr="005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bottom w:val="none" w:sz="0" w:space="0" w:color="auto"/>
              <w:right w:val="none" w:sz="0" w:space="0" w:color="auto"/>
            </w:tcBorders>
          </w:tcPr>
          <w:p w14:paraId="4BADB676" w14:textId="77777777" w:rsidR="00975D33" w:rsidRDefault="00975D33" w:rsidP="00446D44">
            <w:r>
              <w:t>No PTFE tape</w:t>
            </w:r>
          </w:p>
        </w:tc>
        <w:tc>
          <w:tcPr>
            <w:tcW w:w="4320" w:type="dxa"/>
            <w:tcBorders>
              <w:top w:val="none" w:sz="0" w:space="0" w:color="auto"/>
              <w:bottom w:val="none" w:sz="0" w:space="0" w:color="auto"/>
            </w:tcBorders>
          </w:tcPr>
          <w:p w14:paraId="623DB251" w14:textId="77777777" w:rsidR="00975D33" w:rsidRDefault="00975D33" w:rsidP="00446D44">
            <w:pPr>
              <w:cnfStyle w:val="000000100000" w:firstRow="0" w:lastRow="0" w:firstColumn="0" w:lastColumn="0" w:oddVBand="0" w:evenVBand="0" w:oddHBand="1" w:evenHBand="0" w:firstRowFirstColumn="0" w:firstRowLastColumn="0" w:lastRowFirstColumn="0" w:lastRowLastColumn="0"/>
            </w:pPr>
            <w:r>
              <w:t>Tape must not be used on cylinder valve threads because sealing occurs at the washer, not the thread.</w:t>
            </w:r>
          </w:p>
        </w:tc>
      </w:tr>
      <w:tr w:rsidR="00975D33" w14:paraId="4F3EA1A9" w14:textId="77777777" w:rsidTr="005044FB">
        <w:tc>
          <w:tcPr>
            <w:cnfStyle w:val="001000000000" w:firstRow="0" w:lastRow="0" w:firstColumn="1" w:lastColumn="0" w:oddVBand="0" w:evenVBand="0" w:oddHBand="0" w:evenHBand="0" w:firstRowFirstColumn="0" w:firstRowLastColumn="0" w:lastRowFirstColumn="0" w:lastRowLastColumn="0"/>
            <w:tcW w:w="4320" w:type="dxa"/>
            <w:tcBorders>
              <w:right w:val="none" w:sz="0" w:space="0" w:color="auto"/>
            </w:tcBorders>
          </w:tcPr>
          <w:p w14:paraId="2AFD2F0B" w14:textId="77777777" w:rsidR="00975D33" w:rsidRDefault="00975D33" w:rsidP="00446D44">
            <w:r>
              <w:t>Don’t mix standards</w:t>
            </w:r>
          </w:p>
        </w:tc>
        <w:tc>
          <w:tcPr>
            <w:tcW w:w="4320" w:type="dxa"/>
          </w:tcPr>
          <w:p w14:paraId="4E027490" w14:textId="23D8BBC0" w:rsidR="00975D33" w:rsidRDefault="00975D33" w:rsidP="00446D44">
            <w:pPr>
              <w:cnfStyle w:val="000000000000" w:firstRow="0" w:lastRow="0" w:firstColumn="0" w:lastColumn="0" w:oddVBand="0" w:evenVBand="0" w:oddHBand="0" w:evenHBand="0" w:firstRowFirstColumn="0" w:firstRowLastColumn="0" w:lastRowFirstColumn="0" w:lastRowLastColumn="0"/>
            </w:pPr>
            <w:r>
              <w:t xml:space="preserve">Type 30, CGA‑320, DIN/BS </w:t>
            </w:r>
            <w:r w:rsidR="00A73846">
              <w:t>CO</w:t>
            </w:r>
            <w:r w:rsidR="00A73846" w:rsidRPr="00725016">
              <w:rPr>
                <w:vertAlign w:val="subscript"/>
              </w:rPr>
              <w:t>2</w:t>
            </w:r>
            <w:r>
              <w:t xml:space="preserve"> threads are not interchangeable and can’t be forced to fit.</w:t>
            </w:r>
          </w:p>
        </w:tc>
      </w:tr>
      <w:tr w:rsidR="00975D33" w14:paraId="396E6856" w14:textId="77777777" w:rsidTr="005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bottom w:val="none" w:sz="0" w:space="0" w:color="auto"/>
              <w:right w:val="none" w:sz="0" w:space="0" w:color="auto"/>
            </w:tcBorders>
          </w:tcPr>
          <w:p w14:paraId="30CCB912" w14:textId="77777777" w:rsidR="00975D33" w:rsidRDefault="00975D33" w:rsidP="00446D44">
            <w:r>
              <w:t>Washer reuse limits</w:t>
            </w:r>
          </w:p>
        </w:tc>
        <w:tc>
          <w:tcPr>
            <w:tcW w:w="4320" w:type="dxa"/>
            <w:tcBorders>
              <w:top w:val="none" w:sz="0" w:space="0" w:color="auto"/>
              <w:bottom w:val="none" w:sz="0" w:space="0" w:color="auto"/>
            </w:tcBorders>
          </w:tcPr>
          <w:p w14:paraId="38E4B7DD" w14:textId="77777777" w:rsidR="00975D33" w:rsidRDefault="00975D33" w:rsidP="00446D44">
            <w:pPr>
              <w:cnfStyle w:val="000000100000" w:firstRow="0" w:lastRow="0" w:firstColumn="0" w:lastColumn="0" w:oddVBand="0" w:evenVBand="0" w:oddHBand="1" w:evenHBand="0" w:firstRowFirstColumn="0" w:firstRowLastColumn="0" w:lastRowFirstColumn="0" w:lastRowLastColumn="0"/>
            </w:pPr>
            <w:r>
              <w:t>Fibre washers are single‑use; nylon/metal washers may be reused if undamaged.</w:t>
            </w:r>
          </w:p>
        </w:tc>
      </w:tr>
      <w:tr w:rsidR="00975D33" w14:paraId="2D5906B0" w14:textId="77777777" w:rsidTr="005044FB">
        <w:tc>
          <w:tcPr>
            <w:cnfStyle w:val="001000000000" w:firstRow="0" w:lastRow="0" w:firstColumn="1" w:lastColumn="0" w:oddVBand="0" w:evenVBand="0" w:oddHBand="0" w:evenHBand="0" w:firstRowFirstColumn="0" w:firstRowLastColumn="0" w:lastRowFirstColumn="0" w:lastRowLastColumn="0"/>
            <w:tcW w:w="4320" w:type="dxa"/>
            <w:tcBorders>
              <w:right w:val="none" w:sz="0" w:space="0" w:color="auto"/>
            </w:tcBorders>
          </w:tcPr>
          <w:p w14:paraId="5BA576EB" w14:textId="77777777" w:rsidR="00975D33" w:rsidRDefault="00975D33" w:rsidP="00446D44">
            <w:r>
              <w:t>Over‑tightening the nut</w:t>
            </w:r>
          </w:p>
        </w:tc>
        <w:tc>
          <w:tcPr>
            <w:tcW w:w="4320" w:type="dxa"/>
          </w:tcPr>
          <w:p w14:paraId="75D000BE" w14:textId="77777777" w:rsidR="00975D33" w:rsidRDefault="00975D33" w:rsidP="00446D44">
            <w:pPr>
              <w:cnfStyle w:val="000000000000" w:firstRow="0" w:lastRow="0" w:firstColumn="0" w:lastColumn="0" w:oddVBand="0" w:evenVBand="0" w:oddHBand="0" w:evenHBand="0" w:firstRowFirstColumn="0" w:firstRowLastColumn="0" w:lastRowFirstColumn="0" w:lastRowLastColumn="0"/>
            </w:pPr>
            <w:r>
              <w:t>Too much torque damages the regulator seat or crushes the washer; firm compression is enough.</w:t>
            </w:r>
          </w:p>
          <w:p w14:paraId="47B95E07" w14:textId="77777777" w:rsidR="00975D33" w:rsidRDefault="00975D33" w:rsidP="00446D44">
            <w:pPr>
              <w:cnfStyle w:val="000000000000" w:firstRow="0" w:lastRow="0" w:firstColumn="0" w:lastColumn="0" w:oddVBand="0" w:evenVBand="0" w:oddHBand="0" w:evenHBand="0" w:firstRowFirstColumn="0" w:firstRowLastColumn="0" w:lastRowFirstColumn="0" w:lastRowLastColumn="0"/>
            </w:pPr>
            <w:r>
              <w:t>Try hand-tight, then a quarter turn with a wrench. This is usually sufficient to create a positive seal on the washer/O-</w:t>
            </w:r>
            <w:r>
              <w:lastRenderedPageBreak/>
              <w:t>ring without crushing or distorting it.</w:t>
            </w:r>
          </w:p>
        </w:tc>
      </w:tr>
      <w:tr w:rsidR="00975D33" w14:paraId="1CB53A1B" w14:textId="77777777" w:rsidTr="005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bottom w:val="none" w:sz="0" w:space="0" w:color="auto"/>
              <w:right w:val="none" w:sz="0" w:space="0" w:color="auto"/>
            </w:tcBorders>
          </w:tcPr>
          <w:p w14:paraId="4B62671A" w14:textId="77777777" w:rsidR="00975D33" w:rsidRDefault="00975D33" w:rsidP="00446D44">
            <w:r>
              <w:lastRenderedPageBreak/>
              <w:t>Confirm correct stems &amp; nuts</w:t>
            </w:r>
          </w:p>
        </w:tc>
        <w:tc>
          <w:tcPr>
            <w:tcW w:w="4320" w:type="dxa"/>
            <w:tcBorders>
              <w:top w:val="none" w:sz="0" w:space="0" w:color="auto"/>
              <w:bottom w:val="none" w:sz="0" w:space="0" w:color="auto"/>
            </w:tcBorders>
          </w:tcPr>
          <w:p w14:paraId="191A3022" w14:textId="77777777" w:rsidR="00975D33" w:rsidRDefault="00975D33" w:rsidP="00446D44">
            <w:pPr>
              <w:cnfStyle w:val="000000100000" w:firstRow="0" w:lastRow="0" w:firstColumn="0" w:lastColumn="0" w:oddVBand="0" w:evenVBand="0" w:oddHBand="1" w:evenHBand="0" w:firstRowFirstColumn="0" w:firstRowLastColumn="0" w:lastRowFirstColumn="0" w:lastRowLastColumn="0"/>
            </w:pPr>
            <w:r>
              <w:t>Ensure Type 30 stems/nuts are used, as Type 10/50 appear similar but won’t seal correctly.</w:t>
            </w:r>
          </w:p>
        </w:tc>
      </w:tr>
      <w:tr w:rsidR="00975D33" w14:paraId="7055D239" w14:textId="77777777" w:rsidTr="005044FB">
        <w:tc>
          <w:tcPr>
            <w:cnfStyle w:val="001000000000" w:firstRow="0" w:lastRow="0" w:firstColumn="1" w:lastColumn="0" w:oddVBand="0" w:evenVBand="0" w:oddHBand="0" w:evenHBand="0" w:firstRowFirstColumn="0" w:firstRowLastColumn="0" w:lastRowFirstColumn="0" w:lastRowLastColumn="0"/>
            <w:tcW w:w="4320" w:type="dxa"/>
            <w:tcBorders>
              <w:right w:val="none" w:sz="0" w:space="0" w:color="auto"/>
            </w:tcBorders>
          </w:tcPr>
          <w:p w14:paraId="6F82E8A9" w14:textId="77777777" w:rsidR="00975D33" w:rsidRDefault="00975D33" w:rsidP="00446D44">
            <w:r>
              <w:t>Do not mix BSP &amp; NPT</w:t>
            </w:r>
          </w:p>
        </w:tc>
        <w:tc>
          <w:tcPr>
            <w:tcW w:w="4320" w:type="dxa"/>
          </w:tcPr>
          <w:p w14:paraId="0C2486D8" w14:textId="77777777" w:rsidR="00975D33" w:rsidRDefault="00975D33" w:rsidP="00446D44">
            <w:pPr>
              <w:cnfStyle w:val="000000000000" w:firstRow="0" w:lastRow="0" w:firstColumn="0" w:lastColumn="0" w:oddVBand="0" w:evenVBand="0" w:oddHBand="0" w:evenHBand="0" w:firstRowFirstColumn="0" w:firstRowLastColumn="0" w:lastRowFirstColumn="0" w:lastRowLastColumn="0"/>
            </w:pPr>
            <w:r>
              <w:t>Thread systems differ; mismatches can cause leaks or thread damage unless proper adaptors are used.</w:t>
            </w:r>
          </w:p>
        </w:tc>
      </w:tr>
      <w:tr w:rsidR="00975D33" w14:paraId="37073C8B" w14:textId="77777777" w:rsidTr="00504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bottom w:val="none" w:sz="0" w:space="0" w:color="auto"/>
              <w:right w:val="none" w:sz="0" w:space="0" w:color="auto"/>
            </w:tcBorders>
          </w:tcPr>
          <w:p w14:paraId="276ED908" w14:textId="77777777" w:rsidR="00975D33" w:rsidRDefault="00975D33" w:rsidP="00446D44">
            <w:r>
              <w:t>Autochangeover primary assignment</w:t>
            </w:r>
          </w:p>
        </w:tc>
        <w:tc>
          <w:tcPr>
            <w:tcW w:w="4320" w:type="dxa"/>
            <w:tcBorders>
              <w:top w:val="none" w:sz="0" w:space="0" w:color="auto"/>
              <w:bottom w:val="none" w:sz="0" w:space="0" w:color="auto"/>
            </w:tcBorders>
          </w:tcPr>
          <w:p w14:paraId="6288D95A" w14:textId="77777777" w:rsidR="00975D33" w:rsidRDefault="00975D33" w:rsidP="00446D44">
            <w:pPr>
              <w:cnfStyle w:val="000000100000" w:firstRow="0" w:lastRow="0" w:firstColumn="0" w:lastColumn="0" w:oddVBand="0" w:evenVBand="0" w:oddHBand="1" w:evenHBand="0" w:firstRowFirstColumn="0" w:firstRowLastColumn="0" w:lastRowFirstColumn="0" w:lastRowLastColumn="0"/>
            </w:pPr>
            <w:r>
              <w:t>Set one side as primary and reset the indicator after replacing cylinders.</w:t>
            </w:r>
          </w:p>
        </w:tc>
      </w:tr>
      <w:tr w:rsidR="00975D33" w14:paraId="3DEA3B4E" w14:textId="77777777" w:rsidTr="005044FB">
        <w:tc>
          <w:tcPr>
            <w:cnfStyle w:val="001000000000" w:firstRow="0" w:lastRow="0" w:firstColumn="1" w:lastColumn="0" w:oddVBand="0" w:evenVBand="0" w:oddHBand="0" w:evenHBand="0" w:firstRowFirstColumn="0" w:firstRowLastColumn="0" w:lastRowFirstColumn="0" w:lastRowLastColumn="0"/>
            <w:tcW w:w="4320" w:type="dxa"/>
            <w:tcBorders>
              <w:right w:val="none" w:sz="0" w:space="0" w:color="auto"/>
            </w:tcBorders>
          </w:tcPr>
          <w:p w14:paraId="2BAA7B16" w14:textId="77777777" w:rsidR="00975D33" w:rsidRDefault="00975D33" w:rsidP="00446D44">
            <w:r>
              <w:t>Pressure rating mix-ups</w:t>
            </w:r>
          </w:p>
        </w:tc>
        <w:tc>
          <w:tcPr>
            <w:tcW w:w="4320" w:type="dxa"/>
          </w:tcPr>
          <w:p w14:paraId="4640C59F" w14:textId="77777777" w:rsidR="00975D33" w:rsidRDefault="00975D33" w:rsidP="00446D44">
            <w:pPr>
              <w:cnfStyle w:val="000000000000" w:firstRow="0" w:lastRow="0" w:firstColumn="0" w:lastColumn="0" w:oddVBand="0" w:evenVBand="0" w:oddHBand="0" w:evenHBand="0" w:firstRowFirstColumn="0" w:firstRowLastColumn="0" w:lastRowFirstColumn="0" w:lastRowLastColumn="0"/>
            </w:pPr>
            <w:r>
              <w:t>Use high‑pressure‑rated components upstream; many hobby fittings are only safe post‑regulation.</w:t>
            </w:r>
          </w:p>
        </w:tc>
      </w:tr>
    </w:tbl>
    <w:p w14:paraId="1B0D9F29" w14:textId="02F752E9" w:rsidR="000B789C" w:rsidRDefault="005D0381" w:rsidP="00E00EB7">
      <w:pPr>
        <w:pStyle w:val="Division"/>
      </w:pPr>
      <w:bookmarkStart w:id="32" w:name="_Toc225831165"/>
      <w:r>
        <w:t>Regulator</w:t>
      </w:r>
      <w:bookmarkEnd w:id="32"/>
    </w:p>
    <w:p w14:paraId="04908F6F" w14:textId="52E24ADB" w:rsidR="00965C8F" w:rsidRDefault="00965C8F" w:rsidP="00965C8F">
      <w:r>
        <w:t xml:space="preserve">The regulator on a </w:t>
      </w:r>
      <w:r w:rsidR="00A73846">
        <w:t>CO</w:t>
      </w:r>
      <w:r w:rsidR="00A73846" w:rsidRPr="00725016">
        <w:rPr>
          <w:vertAlign w:val="subscript"/>
        </w:rPr>
        <w:t>2</w:t>
      </w:r>
      <w:r>
        <w:t xml:space="preserve"> storage system performs two key functions.</w:t>
      </w:r>
    </w:p>
    <w:p w14:paraId="38DB55B0" w14:textId="1BF058E7" w:rsidR="00965C8F" w:rsidRDefault="00965C8F" w:rsidP="00965C8F">
      <w:r>
        <w:t xml:space="preserve">First, it provides an indication of the pressure remaining in the current tank—whether that is a bulk vessel, a cylinder connected to an automatic changeover manifold, or a single standalone cylinder. </w:t>
      </w:r>
      <w:r w:rsidR="00A73846">
        <w:t>CO</w:t>
      </w:r>
      <w:r w:rsidR="00A73846" w:rsidRPr="00725016">
        <w:rPr>
          <w:vertAlign w:val="subscript"/>
        </w:rPr>
        <w:t>2</w:t>
      </w:r>
      <w:r>
        <w:t xml:space="preserve"> in the cylinder is stored as a liquid under pressure. As it boils, it produces the gas used by the dosing system. Because the pressure is governed by the liquid–vapour equilibrium, the storage pressure acts only as an indicator of remaining volume, not a literal measurement. The gauge will show near-constant pressure with only small deviations—until the liquid is almost gone, at which point the pressure drops rapidly.</w:t>
      </w:r>
    </w:p>
    <w:p w14:paraId="18290038" w14:textId="6878FE43" w:rsidR="00266810" w:rsidRDefault="00266810" w:rsidP="00965C8F">
      <w:r>
        <w:t>[Figure 22 – Regulator]</w:t>
      </w:r>
    </w:p>
    <w:p w14:paraId="5AC82DAC" w14:textId="04BF2C6E" w:rsidR="00CF5F1D" w:rsidRDefault="00CF5F1D" w:rsidP="00CF5F1D">
      <w:pPr>
        <w:jc w:val="center"/>
      </w:pPr>
    </w:p>
    <w:p w14:paraId="2EB257D8" w14:textId="77777777" w:rsidR="00527E6F" w:rsidRDefault="00965C8F" w:rsidP="00965C8F">
      <w:r>
        <w:lastRenderedPageBreak/>
        <w:t>The second gauge displays the line, or delivery, pressure. This is typically adjustable via a control knob on the regulator.</w:t>
      </w:r>
    </w:p>
    <w:p w14:paraId="51731BE6" w14:textId="01EAFB2B" w:rsidR="00965C8F" w:rsidRDefault="00965C8F" w:rsidP="00965C8F">
      <w:r>
        <w:t>If the delivery pressure is set too low for the demand of the water body, the system may draw gas through the regulator too rapidly or continuously. Under these conditions, significant Joule–Thomson cooling can occur.</w:t>
      </w:r>
    </w:p>
    <w:p w14:paraId="48023406" w14:textId="6733FA43" w:rsidR="00965C8F" w:rsidRDefault="00965C8F" w:rsidP="00965C8F">
      <w:r>
        <w:t xml:space="preserve">The Joule–Thomson effect may be observed as ice forming around the regulator. It can also appear around the solenoid valve in the </w:t>
      </w:r>
      <w:r w:rsidR="003377C6">
        <w:t>carbon dioxide</w:t>
      </w:r>
      <w:r>
        <w:t xml:space="preserve"> gas controller. Some manufacturers offer heated regulators to mitigate this, and in some climates, this may be necessary. </w:t>
      </w:r>
    </w:p>
    <w:p w14:paraId="5C811DAF" w14:textId="6BC76428" w:rsidR="008C40EF" w:rsidRPr="004C5427" w:rsidRDefault="008C40EF" w:rsidP="004C5427">
      <w:r>
        <w:t>However, in warmer climates, simply slowing the gas draw off is sufficient to reduce the icing occurrence.</w:t>
      </w:r>
    </w:p>
    <w:p w14:paraId="4C8A790E" w14:textId="702F49BA" w:rsidR="00554428" w:rsidRPr="008B5A7F" w:rsidRDefault="00554428" w:rsidP="008B5A7F"/>
    <w:p w14:paraId="1CBBFFB7" w14:textId="77777777" w:rsidR="005B0E39" w:rsidRDefault="005B0E39" w:rsidP="00A252A6">
      <w:pPr>
        <w:pStyle w:val="Chapter"/>
      </w:pPr>
      <w:bookmarkStart w:id="33" w:name="_Toc225831166"/>
      <w:r>
        <w:lastRenderedPageBreak/>
        <w:t>Tube and Fittings</w:t>
      </w:r>
      <w:bookmarkEnd w:id="33"/>
    </w:p>
    <w:p w14:paraId="734DD3AA" w14:textId="66A6AB90" w:rsidR="005B0E39" w:rsidRDefault="005B0E39" w:rsidP="005B0E39">
      <w:r>
        <w:t xml:space="preserve">In the pool industry, the more common materials are PVC pipe and some dosing tubes that are usually PVC or cross-linked polyethylene. Usually, these are supplied </w:t>
      </w:r>
      <w:r w:rsidR="0062743E">
        <w:t>as part of the</w:t>
      </w:r>
      <w:r>
        <w:t xml:space="preserve"> chemical control</w:t>
      </w:r>
      <w:r w:rsidR="00E928E6">
        <w:t>.</w:t>
      </w:r>
      <w:r>
        <w:t xml:space="preserve"> </w:t>
      </w:r>
      <w:r w:rsidR="00E928E6">
        <w:t>Some suppliers</w:t>
      </w:r>
      <w:r>
        <w:t xml:space="preserve"> of </w:t>
      </w:r>
      <w:r w:rsidR="00E928E6">
        <w:t>chemical control for CO</w:t>
      </w:r>
      <w:r w:rsidR="00E928E6" w:rsidRPr="00725016">
        <w:rPr>
          <w:vertAlign w:val="subscript"/>
        </w:rPr>
        <w:t>2</w:t>
      </w:r>
      <w:r w:rsidR="00E928E6">
        <w:t xml:space="preserve"> </w:t>
      </w:r>
      <w:r>
        <w:t>don’t supply tubes or fittings. In that case, this small introduction will assist.</w:t>
      </w:r>
    </w:p>
    <w:p w14:paraId="0BBE1157" w14:textId="53D390A6" w:rsidR="005B0E39" w:rsidRDefault="005B0E39" w:rsidP="005B0E39">
      <w:r>
        <w:t xml:space="preserve">With </w:t>
      </w:r>
      <w:r w:rsidR="00E928E6">
        <w:t>CO</w:t>
      </w:r>
      <w:r w:rsidR="00E928E6" w:rsidRPr="00725016">
        <w:rPr>
          <w:vertAlign w:val="subscript"/>
        </w:rPr>
        <w:t>2</w:t>
      </w:r>
      <w:r w:rsidR="00E928E6">
        <w:t>,</w:t>
      </w:r>
      <w:r>
        <w:t xml:space="preserve"> material choices are wider than with other chemicals. For cost-effective installation, we use a nylon 12 tube. Talk to your local hose supplier, they will have some suitable tube.</w:t>
      </w:r>
    </w:p>
    <w:p w14:paraId="15ABFA1E" w14:textId="77777777" w:rsidR="005B0E39" w:rsidRDefault="005B0E39" w:rsidP="005B0E39">
      <w:r>
        <w:t>Broadly, tube fittings come in two styles: the push fit and the knurl and nut. These work differently.</w:t>
      </w:r>
    </w:p>
    <w:p w14:paraId="01A71DA1" w14:textId="77777777" w:rsidR="005B0E39" w:rsidRDefault="005B0E39" w:rsidP="005B0E39">
      <w:r>
        <w:t>The push fit generally has a collet that is pressed down to release the tube.</w:t>
      </w:r>
    </w:p>
    <w:p w14:paraId="04579768" w14:textId="3B4374C0" w:rsidR="00993D0D" w:rsidRDefault="003B5D97" w:rsidP="005B0E39">
      <w:r>
        <w:t>[FIG-23 – push fit fitting]</w:t>
      </w:r>
    </w:p>
    <w:p w14:paraId="03285CF8" w14:textId="1110596C" w:rsidR="005B0E39" w:rsidRDefault="005B0E39" w:rsidP="005B0E39">
      <w:pPr>
        <w:jc w:val="center"/>
      </w:pPr>
    </w:p>
    <w:p w14:paraId="3E834167" w14:textId="77777777" w:rsidR="005B0E39" w:rsidRDefault="005B0E39" w:rsidP="005B0E39">
      <w:r>
        <w:t>As the name implies, the tube is cut square and pushed into the fitting.</w:t>
      </w:r>
    </w:p>
    <w:p w14:paraId="4C70F14E" w14:textId="390D3692" w:rsidR="005B0E39" w:rsidRDefault="009869C1" w:rsidP="009869C1">
      <w:r>
        <w:t>[FIG-24 – push fit fitting cut away]</w:t>
      </w:r>
    </w:p>
    <w:p w14:paraId="23E6299C" w14:textId="2FCCE6DD" w:rsidR="005B0E39" w:rsidRDefault="005B0E39" w:rsidP="005B0E39">
      <w:r>
        <w:t>On bottoming out against the tube, the O-ring provides the seal, and the collet holds the tube in place.</w:t>
      </w:r>
    </w:p>
    <w:p w14:paraId="4FD70B34" w14:textId="77777777" w:rsidR="005B0E39" w:rsidRDefault="005B0E39" w:rsidP="005B0E39">
      <w:r>
        <w:t>This type of fitting is faster to use than others and improves the installation time. However, before using, always check with the manufacturers that their fitting is suited to your specific installation requirements, including chemical compatibility and the likely pool parameters.</w:t>
      </w:r>
    </w:p>
    <w:p w14:paraId="07D5B950" w14:textId="77777777" w:rsidR="005B0E39" w:rsidRDefault="005B0E39" w:rsidP="005B0E39">
      <w:r>
        <w:t>Another type of tube fitting utilises a knurl.</w:t>
      </w:r>
    </w:p>
    <w:p w14:paraId="02A8DDEE" w14:textId="7F06F894" w:rsidR="002C45EF" w:rsidRDefault="00FA36F0" w:rsidP="005B0E39">
      <w:r>
        <w:t>[FIG-25 – Knurl Type Fitting]</w:t>
      </w:r>
    </w:p>
    <w:p w14:paraId="152F4A36" w14:textId="77777777" w:rsidR="005B0E39" w:rsidRDefault="005B0E39" w:rsidP="005B0E39">
      <w:r>
        <w:lastRenderedPageBreak/>
        <w:t>These fittings are more likely to be of metallic construction. If using metals, it is very important to check the compatibility with all the pool chemicals present. As these fittings are typically used industrially, they are usually available in an alloy suitable for our use.</w:t>
      </w:r>
    </w:p>
    <w:p w14:paraId="523EC0A6" w14:textId="77777777" w:rsidR="005B0E39" w:rsidRDefault="005B0E39" w:rsidP="005B0E39">
      <w:pPr>
        <w:pStyle w:val="CallOut"/>
      </w:pPr>
      <w:r>
        <w:t>Note: Always discuss with the tube supplier the specific application, tube and fittings to ensure they are compatible not only with the chemical but also with each other. Some tube fittings, for example, are specifically designed to work with stainless steel tube; if nylon 12 tube were used with these fittings, the tube would be severed. The supplier will know which tubes and fittings work together.</w:t>
      </w:r>
    </w:p>
    <w:p w14:paraId="4C7181A3" w14:textId="3B2EAF5C" w:rsidR="005B0E39" w:rsidRDefault="005B0E39" w:rsidP="005B0E39">
      <w:r>
        <w:t xml:space="preserve">These work differently from push fit. </w:t>
      </w:r>
      <w:r w:rsidR="003377C6">
        <w:t>However, if in a hurry, they can be used similarly with experience</w:t>
      </w:r>
      <w:r>
        <w:t>.</w:t>
      </w:r>
    </w:p>
    <w:p w14:paraId="3987222E" w14:textId="299A7FF1" w:rsidR="005B0E39" w:rsidRDefault="002620E1" w:rsidP="00C445BB">
      <w:r>
        <w:t>[FIG-26 – Knurl Fitting Cutaway]</w:t>
      </w:r>
    </w:p>
    <w:p w14:paraId="103721FF" w14:textId="66423675" w:rsidR="005B0E39" w:rsidRDefault="005B0E39" w:rsidP="005B0E39">
      <w:r>
        <w:t xml:space="preserve">The nut is </w:t>
      </w:r>
      <w:r w:rsidR="003377C6">
        <w:t>loosened, and the tube can be inserted</w:t>
      </w:r>
      <w:r>
        <w:t xml:space="preserve"> into the fitting. </w:t>
      </w:r>
      <w:r w:rsidR="008977BC">
        <w:t>Once bottomed out, the nut can be tightened, sealing the tube in</w:t>
      </w:r>
      <w:r>
        <w:t xml:space="preserve"> place. Always follow the manufacturer's instructions. This book is not meant as a replacement; it is a general guide.</w:t>
      </w:r>
    </w:p>
    <w:p w14:paraId="2E1FDA9A" w14:textId="7C08F37F" w:rsidR="005B0E39" w:rsidRDefault="005B0E39" w:rsidP="005B0E39">
      <w:pPr>
        <w:pStyle w:val="CallOut"/>
      </w:pPr>
      <w:r>
        <w:t xml:space="preserve">Note: The tube </w:t>
      </w:r>
      <w:r w:rsidR="008977BC">
        <w:t xml:space="preserve">used for </w:t>
      </w:r>
      <w:r w:rsidR="006B0A83">
        <w:t>CO</w:t>
      </w:r>
      <w:r w:rsidR="006B0A83" w:rsidRPr="00725016">
        <w:rPr>
          <w:vertAlign w:val="subscript"/>
        </w:rPr>
        <w:t>2</w:t>
      </w:r>
      <w:r w:rsidR="008977BC">
        <w:t xml:space="preserve"> is not always compatible with </w:t>
      </w:r>
      <w:r>
        <w:t xml:space="preserve">other chemicals. Always check </w:t>
      </w:r>
      <w:r w:rsidR="008977BC">
        <w:t>materials for suitability before use</w:t>
      </w:r>
      <w:r>
        <w:t>.</w:t>
      </w:r>
    </w:p>
    <w:p w14:paraId="17120ACF" w14:textId="77777777" w:rsidR="005B0E39" w:rsidRDefault="005B0E39" w:rsidP="003472BE">
      <w:pPr>
        <w:pStyle w:val="Division"/>
        <w:rPr>
          <w:rFonts w:eastAsia="Times New Roman"/>
          <w:lang w:eastAsia="en-AU"/>
        </w:rPr>
      </w:pPr>
      <w:bookmarkStart w:id="34" w:name="_Toc225831167"/>
      <w:r>
        <w:t>Sizing</w:t>
      </w:r>
      <w:bookmarkEnd w:id="34"/>
    </w:p>
    <w:p w14:paraId="2A3557E7" w14:textId="7FB9EC9C" w:rsidR="005B0E39" w:rsidRDefault="005B0E39" w:rsidP="005B0E39">
      <w:pPr>
        <w:rPr>
          <w:lang w:eastAsia="en-AU"/>
        </w:rPr>
      </w:pPr>
      <w:r>
        <w:t xml:space="preserve">Industrial tube and hose suppliers use </w:t>
      </w:r>
      <w:r w:rsidR="008977BC">
        <w:t xml:space="preserve">different sizing conventions for </w:t>
      </w:r>
      <w:r>
        <w:t xml:space="preserve">metric and imperial. Just because your location is primarily metric doesn’t mean you will always buy metric tubes. Commonly, </w:t>
      </w:r>
      <w:r w:rsidR="008977BC">
        <w:t xml:space="preserve">¼-inch nylon 12 tubing is our </w:t>
      </w:r>
      <w:r>
        <w:t xml:space="preserve">go-to for </w:t>
      </w:r>
      <w:r w:rsidR="006B0A83">
        <w:t>CO</w:t>
      </w:r>
      <w:r w:rsidR="006B0A83" w:rsidRPr="00725016">
        <w:rPr>
          <w:vertAlign w:val="subscript"/>
        </w:rPr>
        <w:t>2</w:t>
      </w:r>
      <w:r>
        <w:t xml:space="preserve"> dosing.</w:t>
      </w:r>
    </w:p>
    <w:p w14:paraId="5B7A154E" w14:textId="4AAE6E93" w:rsidR="005B0E39" w:rsidRDefault="005B0E39" w:rsidP="005B0E39">
      <w:pPr>
        <w:rPr>
          <w:rFonts w:eastAsia="Times New Roman"/>
          <w:lang w:eastAsia="en-AU"/>
        </w:rPr>
      </w:pPr>
      <w:r>
        <w:t xml:space="preserve">However, the sizing </w:t>
      </w:r>
      <w:r w:rsidR="008977BC">
        <w:t>differs</w:t>
      </w:r>
      <w:r>
        <w:t>. Imperial sizing is typically outside diameter only. ¼ inch is a ¼ inch external tube. On the other hand, metric tube is sized external followed by the internal measurement 8 x 5, meaning 8 mm external and 5 mm internal.</w:t>
      </w:r>
    </w:p>
    <w:p w14:paraId="759029C0" w14:textId="77777777" w:rsidR="005B0E39" w:rsidRPr="00DA7169" w:rsidRDefault="005B0E39" w:rsidP="003472BE">
      <w:pPr>
        <w:pStyle w:val="Division"/>
        <w:rPr>
          <w:rFonts w:eastAsia="Times New Roman"/>
          <w:lang w:eastAsia="en-AU"/>
        </w:rPr>
      </w:pPr>
      <w:bookmarkStart w:id="35" w:name="_Toc225831168"/>
      <w:r>
        <w:lastRenderedPageBreak/>
        <w:t>Metric Tube Sizes and Nearest Imperial</w:t>
      </w:r>
      <w:bookmarkEnd w:id="35"/>
    </w:p>
    <w:tbl>
      <w:tblPr>
        <w:tblStyle w:val="ListTable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15"/>
        <w:gridCol w:w="1473"/>
        <w:gridCol w:w="3493"/>
      </w:tblGrid>
      <w:tr w:rsidR="005B0E39" w:rsidRPr="00DA7169" w14:paraId="40DD1777" w14:textId="77777777" w:rsidTr="00B35EB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69E917A" w14:textId="77777777" w:rsidR="005B0E39" w:rsidRPr="00DA7169" w:rsidRDefault="005B0E39" w:rsidP="00B35EB0">
            <w:pPr>
              <w:rPr>
                <w:lang w:eastAsia="en-AU"/>
              </w:rPr>
            </w:pPr>
            <w:r>
              <w:t>Metric Tube (OD × ID)</w:t>
            </w:r>
          </w:p>
        </w:tc>
        <w:tc>
          <w:tcPr>
            <w:tcW w:w="0" w:type="auto"/>
            <w:hideMark/>
          </w:tcPr>
          <w:p w14:paraId="7C3FD05B" w14:textId="77777777" w:rsidR="005B0E39" w:rsidRPr="00DA7169" w:rsidRDefault="005B0E39" w:rsidP="00B35EB0">
            <w:pPr>
              <w:cnfStyle w:val="100000000000" w:firstRow="1" w:lastRow="0" w:firstColumn="0" w:lastColumn="0" w:oddVBand="0" w:evenVBand="0" w:oddHBand="0" w:evenHBand="0" w:firstRowFirstColumn="0" w:firstRowLastColumn="0" w:lastRowFirstColumn="0" w:lastRowLastColumn="0"/>
              <w:rPr>
                <w:lang w:eastAsia="en-AU"/>
              </w:rPr>
            </w:pPr>
            <w:r>
              <w:t xml:space="preserve">Nearest Imperial </w:t>
            </w:r>
          </w:p>
        </w:tc>
        <w:tc>
          <w:tcPr>
            <w:tcW w:w="0" w:type="auto"/>
            <w:hideMark/>
          </w:tcPr>
          <w:p w14:paraId="3729277F" w14:textId="77777777" w:rsidR="005B0E39" w:rsidRPr="00DA7169" w:rsidRDefault="005B0E39" w:rsidP="00B35EB0">
            <w:pPr>
              <w:cnfStyle w:val="100000000000" w:firstRow="1" w:lastRow="0" w:firstColumn="0" w:lastColumn="0" w:oddVBand="0" w:evenVBand="0" w:oddHBand="0" w:evenHBand="0" w:firstRowFirstColumn="0" w:firstRowLastColumn="0" w:lastRowFirstColumn="0" w:lastRowLastColumn="0"/>
              <w:rPr>
                <w:lang w:eastAsia="en-AU"/>
              </w:rPr>
            </w:pPr>
            <w:r>
              <w:t>Notes</w:t>
            </w:r>
          </w:p>
        </w:tc>
      </w:tr>
      <w:tr w:rsidR="005B0E39" w:rsidRPr="00DA7169" w14:paraId="313D2455"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DA1262" w14:textId="77777777" w:rsidR="005B0E39" w:rsidRPr="00DA7169" w:rsidRDefault="005B0E39" w:rsidP="00B35EB0">
            <w:pPr>
              <w:rPr>
                <w:lang w:eastAsia="en-AU"/>
              </w:rPr>
            </w:pPr>
            <w:r>
              <w:t>5 × 3 mm</w:t>
            </w:r>
          </w:p>
        </w:tc>
        <w:tc>
          <w:tcPr>
            <w:tcW w:w="0" w:type="auto"/>
            <w:hideMark/>
          </w:tcPr>
          <w:p w14:paraId="550037DB" w14:textId="77777777" w:rsidR="005B0E39" w:rsidRPr="00DA7169" w:rsidRDefault="005B0E39" w:rsidP="00B35EB0">
            <w:pPr>
              <w:cnfStyle w:val="000000100000" w:firstRow="0" w:lastRow="0" w:firstColumn="0" w:lastColumn="0" w:oddVBand="0" w:evenVBand="0" w:oddHBand="1" w:evenHBand="0" w:firstRowFirstColumn="0" w:firstRowLastColumn="0" w:lastRowFirstColumn="0" w:lastRowLastColumn="0"/>
              <w:rPr>
                <w:lang w:eastAsia="en-AU"/>
              </w:rPr>
            </w:pPr>
            <w:r>
              <w:t>~3/16" (4.76 mm)</w:t>
            </w:r>
          </w:p>
        </w:tc>
        <w:tc>
          <w:tcPr>
            <w:tcW w:w="0" w:type="auto"/>
            <w:hideMark/>
          </w:tcPr>
          <w:p w14:paraId="046BA8F3" w14:textId="77777777" w:rsidR="005B0E39" w:rsidRPr="00DA7169" w:rsidRDefault="005B0E39" w:rsidP="00B35EB0">
            <w:pPr>
              <w:cnfStyle w:val="000000100000" w:firstRow="0" w:lastRow="0" w:firstColumn="0" w:lastColumn="0" w:oddVBand="0" w:evenVBand="0" w:oddHBand="1" w:evenHBand="0" w:firstRowFirstColumn="0" w:firstRowLastColumn="0" w:lastRowFirstColumn="0" w:lastRowLastColumn="0"/>
              <w:rPr>
                <w:lang w:eastAsia="en-AU"/>
              </w:rPr>
            </w:pPr>
            <w:r>
              <w:t>Light-duty gas/dosing lines.</w:t>
            </w:r>
          </w:p>
        </w:tc>
      </w:tr>
      <w:tr w:rsidR="005B0E39" w:rsidRPr="00DA7169" w14:paraId="2020CC41" w14:textId="77777777" w:rsidTr="00B35EB0">
        <w:tc>
          <w:tcPr>
            <w:cnfStyle w:val="001000000000" w:firstRow="0" w:lastRow="0" w:firstColumn="1" w:lastColumn="0" w:oddVBand="0" w:evenVBand="0" w:oddHBand="0" w:evenHBand="0" w:firstRowFirstColumn="0" w:firstRowLastColumn="0" w:lastRowFirstColumn="0" w:lastRowLastColumn="0"/>
            <w:tcW w:w="0" w:type="auto"/>
            <w:hideMark/>
          </w:tcPr>
          <w:p w14:paraId="11A7913F" w14:textId="77777777" w:rsidR="005B0E39" w:rsidRPr="00DA7169" w:rsidRDefault="005B0E39" w:rsidP="00B35EB0">
            <w:pPr>
              <w:rPr>
                <w:lang w:eastAsia="en-AU"/>
              </w:rPr>
            </w:pPr>
            <w:r>
              <w:t>6 × 4 mm</w:t>
            </w:r>
          </w:p>
        </w:tc>
        <w:tc>
          <w:tcPr>
            <w:tcW w:w="0" w:type="auto"/>
            <w:hideMark/>
          </w:tcPr>
          <w:p w14:paraId="647BD27C" w14:textId="77777777" w:rsidR="005B0E39" w:rsidRPr="00DA7169" w:rsidRDefault="005B0E39" w:rsidP="00B35EB0">
            <w:pPr>
              <w:cnfStyle w:val="000000000000" w:firstRow="0" w:lastRow="0" w:firstColumn="0" w:lastColumn="0" w:oddVBand="0" w:evenVBand="0" w:oddHBand="0" w:evenHBand="0" w:firstRowFirstColumn="0" w:firstRowLastColumn="0" w:lastRowFirstColumn="0" w:lastRowLastColumn="0"/>
              <w:rPr>
                <w:lang w:eastAsia="en-AU"/>
              </w:rPr>
            </w:pPr>
            <w:r>
              <w:t>~1/4" (6.35 mm)</w:t>
            </w:r>
          </w:p>
        </w:tc>
        <w:tc>
          <w:tcPr>
            <w:tcW w:w="0" w:type="auto"/>
            <w:hideMark/>
          </w:tcPr>
          <w:p w14:paraId="7D46CC84" w14:textId="77777777" w:rsidR="005B0E39" w:rsidRPr="00DA7169" w:rsidRDefault="005B0E39" w:rsidP="00B35EB0">
            <w:pPr>
              <w:cnfStyle w:val="000000000000" w:firstRow="0" w:lastRow="0" w:firstColumn="0" w:lastColumn="0" w:oddVBand="0" w:evenVBand="0" w:oddHBand="0" w:evenHBand="0" w:firstRowFirstColumn="0" w:firstRowLastColumn="0" w:lastRowFirstColumn="0" w:lastRowLastColumn="0"/>
              <w:rPr>
                <w:lang w:eastAsia="en-AU"/>
              </w:rPr>
            </w:pPr>
            <w:r>
              <w:t>Very common pneumatic/dosing size.</w:t>
            </w:r>
          </w:p>
        </w:tc>
      </w:tr>
      <w:tr w:rsidR="005B0E39" w:rsidRPr="00DA7169" w14:paraId="2D8E4CB9"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48AD76" w14:textId="77777777" w:rsidR="005B0E39" w:rsidRPr="00DA7169" w:rsidRDefault="005B0E39" w:rsidP="00B35EB0">
            <w:pPr>
              <w:rPr>
                <w:lang w:eastAsia="en-AU"/>
              </w:rPr>
            </w:pPr>
            <w:r>
              <w:t>8 × 5 mm</w:t>
            </w:r>
          </w:p>
        </w:tc>
        <w:tc>
          <w:tcPr>
            <w:tcW w:w="0" w:type="auto"/>
            <w:hideMark/>
          </w:tcPr>
          <w:p w14:paraId="70334528" w14:textId="77777777" w:rsidR="005B0E39" w:rsidRPr="00DA7169" w:rsidRDefault="005B0E39" w:rsidP="00B35EB0">
            <w:pPr>
              <w:cnfStyle w:val="000000100000" w:firstRow="0" w:lastRow="0" w:firstColumn="0" w:lastColumn="0" w:oddVBand="0" w:evenVBand="0" w:oddHBand="1" w:evenHBand="0" w:firstRowFirstColumn="0" w:firstRowLastColumn="0" w:lastRowFirstColumn="0" w:lastRowLastColumn="0"/>
              <w:rPr>
                <w:lang w:eastAsia="en-AU"/>
              </w:rPr>
            </w:pPr>
            <w:r>
              <w:t>~5/16" (7.94 mm)</w:t>
            </w:r>
          </w:p>
        </w:tc>
        <w:tc>
          <w:tcPr>
            <w:tcW w:w="0" w:type="auto"/>
            <w:hideMark/>
          </w:tcPr>
          <w:p w14:paraId="79F0FFB2" w14:textId="7FA1BAAF" w:rsidR="005B0E39" w:rsidRPr="00DA7169" w:rsidRDefault="005B0E39" w:rsidP="00B35EB0">
            <w:pPr>
              <w:cnfStyle w:val="000000100000" w:firstRow="0" w:lastRow="0" w:firstColumn="0" w:lastColumn="0" w:oddVBand="0" w:evenVBand="0" w:oddHBand="1" w:evenHBand="0" w:firstRowFirstColumn="0" w:firstRowLastColumn="0" w:lastRowFirstColumn="0" w:lastRowLastColumn="0"/>
              <w:rPr>
                <w:lang w:eastAsia="en-AU"/>
              </w:rPr>
            </w:pPr>
            <w:r>
              <w:t xml:space="preserve">Common </w:t>
            </w:r>
            <w:r w:rsidR="006B0A83">
              <w:t>CO</w:t>
            </w:r>
            <w:r w:rsidR="006B0A83" w:rsidRPr="00725016">
              <w:rPr>
                <w:vertAlign w:val="subscript"/>
              </w:rPr>
              <w:t>2</w:t>
            </w:r>
            <w:r>
              <w:t xml:space="preserve"> feed line in the pool industry.</w:t>
            </w:r>
          </w:p>
        </w:tc>
      </w:tr>
      <w:tr w:rsidR="005B0E39" w:rsidRPr="00DA7169" w14:paraId="3B4ECFA6" w14:textId="77777777" w:rsidTr="00B35EB0">
        <w:tc>
          <w:tcPr>
            <w:cnfStyle w:val="001000000000" w:firstRow="0" w:lastRow="0" w:firstColumn="1" w:lastColumn="0" w:oddVBand="0" w:evenVBand="0" w:oddHBand="0" w:evenHBand="0" w:firstRowFirstColumn="0" w:firstRowLastColumn="0" w:lastRowFirstColumn="0" w:lastRowLastColumn="0"/>
            <w:tcW w:w="0" w:type="auto"/>
            <w:hideMark/>
          </w:tcPr>
          <w:p w14:paraId="47220ED4" w14:textId="77777777" w:rsidR="005B0E39" w:rsidRPr="00DA7169" w:rsidRDefault="005B0E39" w:rsidP="00B35EB0">
            <w:pPr>
              <w:rPr>
                <w:lang w:eastAsia="en-AU"/>
              </w:rPr>
            </w:pPr>
            <w:r>
              <w:t>10 × 6.5 mm</w:t>
            </w:r>
          </w:p>
        </w:tc>
        <w:tc>
          <w:tcPr>
            <w:tcW w:w="0" w:type="auto"/>
            <w:hideMark/>
          </w:tcPr>
          <w:p w14:paraId="009FA8A5" w14:textId="77777777" w:rsidR="005B0E39" w:rsidRPr="00DA7169" w:rsidRDefault="005B0E39" w:rsidP="00B35EB0">
            <w:pPr>
              <w:cnfStyle w:val="000000000000" w:firstRow="0" w:lastRow="0" w:firstColumn="0" w:lastColumn="0" w:oddVBand="0" w:evenVBand="0" w:oddHBand="0" w:evenHBand="0" w:firstRowFirstColumn="0" w:firstRowLastColumn="0" w:lastRowFirstColumn="0" w:lastRowLastColumn="0"/>
              <w:rPr>
                <w:lang w:eastAsia="en-AU"/>
              </w:rPr>
            </w:pPr>
            <w:r>
              <w:t>~3/8" (9.53 mm)</w:t>
            </w:r>
          </w:p>
        </w:tc>
        <w:tc>
          <w:tcPr>
            <w:tcW w:w="0" w:type="auto"/>
            <w:hideMark/>
          </w:tcPr>
          <w:p w14:paraId="08157C50" w14:textId="77777777" w:rsidR="005B0E39" w:rsidRPr="00DA7169" w:rsidRDefault="005B0E39" w:rsidP="00B35EB0">
            <w:pPr>
              <w:cnfStyle w:val="000000000000" w:firstRow="0" w:lastRow="0" w:firstColumn="0" w:lastColumn="0" w:oddVBand="0" w:evenVBand="0" w:oddHBand="0" w:evenHBand="0" w:firstRowFirstColumn="0" w:firstRowLastColumn="0" w:lastRowFirstColumn="0" w:lastRowLastColumn="0"/>
              <w:rPr>
                <w:lang w:eastAsia="en-AU"/>
              </w:rPr>
            </w:pPr>
            <w:r>
              <w:t>General-purpose gas/liquid transfer.</w:t>
            </w:r>
          </w:p>
        </w:tc>
      </w:tr>
      <w:tr w:rsidR="005B0E39" w:rsidRPr="00DA7169" w14:paraId="0B539487"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80D654" w14:textId="77777777" w:rsidR="005B0E39" w:rsidRPr="00DA7169" w:rsidRDefault="005B0E39" w:rsidP="00B35EB0">
            <w:pPr>
              <w:rPr>
                <w:lang w:eastAsia="en-AU"/>
              </w:rPr>
            </w:pPr>
            <w:r>
              <w:t>12 × 8 mm</w:t>
            </w:r>
          </w:p>
        </w:tc>
        <w:tc>
          <w:tcPr>
            <w:tcW w:w="0" w:type="auto"/>
            <w:hideMark/>
          </w:tcPr>
          <w:p w14:paraId="3EAB2D88" w14:textId="77777777" w:rsidR="005B0E39" w:rsidRPr="00DA7169" w:rsidRDefault="005B0E39" w:rsidP="00B35EB0">
            <w:pPr>
              <w:cnfStyle w:val="000000100000" w:firstRow="0" w:lastRow="0" w:firstColumn="0" w:lastColumn="0" w:oddVBand="0" w:evenVBand="0" w:oddHBand="1" w:evenHBand="0" w:firstRowFirstColumn="0" w:firstRowLastColumn="0" w:lastRowFirstColumn="0" w:lastRowLastColumn="0"/>
              <w:rPr>
                <w:lang w:eastAsia="en-AU"/>
              </w:rPr>
            </w:pPr>
            <w:r>
              <w:t>~1/2" (12.7 mm)</w:t>
            </w:r>
          </w:p>
        </w:tc>
        <w:tc>
          <w:tcPr>
            <w:tcW w:w="0" w:type="auto"/>
            <w:hideMark/>
          </w:tcPr>
          <w:p w14:paraId="47FE8C27" w14:textId="77777777" w:rsidR="005B0E39" w:rsidRPr="00DA7169" w:rsidRDefault="005B0E39" w:rsidP="00B35EB0">
            <w:pPr>
              <w:cnfStyle w:val="000000100000" w:firstRow="0" w:lastRow="0" w:firstColumn="0" w:lastColumn="0" w:oddVBand="0" w:evenVBand="0" w:oddHBand="1" w:evenHBand="0" w:firstRowFirstColumn="0" w:firstRowLastColumn="0" w:lastRowFirstColumn="0" w:lastRowLastColumn="0"/>
              <w:rPr>
                <w:lang w:eastAsia="en-AU"/>
              </w:rPr>
            </w:pPr>
            <w:r>
              <w:t>Used for long runs or higher flow.</w:t>
            </w:r>
          </w:p>
        </w:tc>
      </w:tr>
      <w:tr w:rsidR="005B0E39" w:rsidRPr="00DA7169" w14:paraId="2F973D6F" w14:textId="77777777" w:rsidTr="00B35EB0">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2075C926" w14:textId="77777777" w:rsidR="005B0E39" w:rsidRPr="00DA7169" w:rsidRDefault="005B0E39" w:rsidP="00B35EB0">
            <w:pPr>
              <w:rPr>
                <w:lang w:eastAsia="en-AU"/>
              </w:rPr>
            </w:pPr>
            <w:r>
              <w:t>15 × 11 mm</w:t>
            </w:r>
          </w:p>
        </w:tc>
        <w:tc>
          <w:tcPr>
            <w:tcW w:w="0" w:type="auto"/>
            <w:hideMark/>
          </w:tcPr>
          <w:p w14:paraId="61B282EE" w14:textId="77777777" w:rsidR="005B0E39" w:rsidRPr="00DA7169" w:rsidRDefault="005B0E39" w:rsidP="00B35EB0">
            <w:pPr>
              <w:cnfStyle w:val="000000000000" w:firstRow="0" w:lastRow="0" w:firstColumn="0" w:lastColumn="0" w:oddVBand="0" w:evenVBand="0" w:oddHBand="0" w:evenHBand="0" w:firstRowFirstColumn="0" w:firstRowLastColumn="0" w:lastRowFirstColumn="0" w:lastRowLastColumn="0"/>
              <w:rPr>
                <w:lang w:eastAsia="en-AU"/>
              </w:rPr>
            </w:pPr>
            <w:r>
              <w:t>~5/8" (15.88 mm)</w:t>
            </w:r>
          </w:p>
        </w:tc>
        <w:tc>
          <w:tcPr>
            <w:tcW w:w="0" w:type="auto"/>
            <w:hideMark/>
          </w:tcPr>
          <w:p w14:paraId="1855D348" w14:textId="77777777" w:rsidR="005B0E39" w:rsidRPr="00DA7169" w:rsidRDefault="005B0E39" w:rsidP="00B35EB0">
            <w:pPr>
              <w:cnfStyle w:val="000000000000" w:firstRow="0" w:lastRow="0" w:firstColumn="0" w:lastColumn="0" w:oddVBand="0" w:evenVBand="0" w:oddHBand="0" w:evenHBand="0" w:firstRowFirstColumn="0" w:firstRowLastColumn="0" w:lastRowFirstColumn="0" w:lastRowLastColumn="0"/>
              <w:rPr>
                <w:lang w:eastAsia="en-AU"/>
              </w:rPr>
            </w:pPr>
            <w:r>
              <w:t>Less common but used in higher-capacity systems.</w:t>
            </w:r>
          </w:p>
        </w:tc>
      </w:tr>
    </w:tbl>
    <w:p w14:paraId="581CA1B7" w14:textId="77777777" w:rsidR="005B0E39" w:rsidRPr="00C25156" w:rsidRDefault="005B0E39" w:rsidP="005B0E39">
      <w:pPr>
        <w:spacing w:before="240"/>
        <w:rPr>
          <w:highlight w:val="yellow"/>
        </w:rPr>
      </w:pPr>
      <w:r>
        <w:t>[Figure code: FIG-05</w:t>
      </w:r>
    </w:p>
    <w:p w14:paraId="5D74D3E1" w14:textId="77777777" w:rsidR="005B0E39" w:rsidRDefault="005B0E39" w:rsidP="005B0E39">
      <w:pPr>
        <w:spacing w:before="240"/>
      </w:pPr>
      <w:r>
        <w:t>Proposed title: Tube Size Translation: Metric OD×ID vs Imperial OD]</w:t>
      </w:r>
    </w:p>
    <w:p w14:paraId="65F135E1" w14:textId="77777777" w:rsidR="005B0E39" w:rsidRDefault="005B0E39" w:rsidP="003472BE">
      <w:pPr>
        <w:pStyle w:val="Division"/>
      </w:pPr>
      <w:bookmarkStart w:id="36" w:name="_Toc225831169"/>
      <w:r>
        <w:t>Calculating Flow</w:t>
      </w:r>
      <w:bookmarkEnd w:id="36"/>
    </w:p>
    <w:p w14:paraId="71ACDC17" w14:textId="0424F6BD" w:rsidR="005B0E39" w:rsidRPr="00A25FC2" w:rsidRDefault="005B0E39" w:rsidP="005B0E39">
      <w:r>
        <w:t>For detailed calculations, refer to Appendix Calculating Tube Size Example. The full maths is laid out there. Please take the time to look at the maths. I don’t assume anyone is good at maths</w:t>
      </w:r>
      <w:r w:rsidR="00E11A02">
        <w:t>,</w:t>
      </w:r>
      <w:r>
        <w:t xml:space="preserve"> as I am not. I make every effort to make math clear and as easy </w:t>
      </w:r>
      <w:r w:rsidR="00063933">
        <w:t>to follow as possible</w:t>
      </w:r>
      <w:r>
        <w:t>.</w:t>
      </w:r>
    </w:p>
    <w:p w14:paraId="0F845904" w14:textId="77777777" w:rsidR="005B0E39" w:rsidRDefault="005B0E39" w:rsidP="00D31A67">
      <w:pPr>
        <w:pStyle w:val="Topic"/>
      </w:pPr>
      <w:bookmarkStart w:id="37" w:name="_Toc225831170"/>
      <w:r>
        <w:t>Idea in one line</w:t>
      </w:r>
      <w:bookmarkEnd w:id="37"/>
    </w:p>
    <w:p w14:paraId="6357AF44" w14:textId="77777777" w:rsidR="005B0E39" w:rsidRDefault="005B0E39" w:rsidP="005B0E39">
      <w:r>
        <w:t>A longer, skinnier tube slows gas more. A bigger inside diameter or a shorter run gives you more flow for the same regulator setting.</w:t>
      </w:r>
    </w:p>
    <w:p w14:paraId="35EBA21D" w14:textId="77777777" w:rsidR="005B0E39" w:rsidRDefault="005B0E39" w:rsidP="00D31A67">
      <w:pPr>
        <w:pStyle w:val="Topic"/>
      </w:pPr>
      <w:bookmarkStart w:id="38" w:name="_Toc225831171"/>
      <w:r>
        <w:lastRenderedPageBreak/>
        <w:t>Work Out Tube and Fittings Needed</w:t>
      </w:r>
      <w:bookmarkEnd w:id="38"/>
    </w:p>
    <w:p w14:paraId="2BB70748" w14:textId="77777777" w:rsidR="005B0E39" w:rsidRDefault="005B0E39" w:rsidP="005B0E39">
      <w:pPr>
        <w:rPr>
          <w:rFonts w:ascii="Times New Roman" w:hAnsi="Times New Roman"/>
        </w:rPr>
      </w:pPr>
      <w:r>
        <w:t>One practical way to estimate pipe length is to pace the distance. For most adults, a normal step is approximately 150–300 mm, while a long stride is close to one metre. Elevation changes can be estimated relative to your own height.</w:t>
      </w:r>
    </w:p>
    <w:p w14:paraId="279F1958" w14:textId="79AA9BE8" w:rsidR="005B0E39" w:rsidRDefault="005B0E39" w:rsidP="005B0E39">
      <w:r>
        <w:t>Alternatively, measure a repeating surface element</w:t>
      </w:r>
      <w:r w:rsidR="00E11A02">
        <w:t>,</w:t>
      </w:r>
      <w:r>
        <w:t xml:space="preserve"> such as a paver and count the number of units. For example, a 450 mm paver across 14 units equals 6.3 metres.</w:t>
      </w:r>
    </w:p>
    <w:p w14:paraId="1D9C03B0" w14:textId="77777777" w:rsidR="005B0E39" w:rsidRDefault="005B0E39" w:rsidP="005B0E39">
      <w:r>
        <w:t>Where accuracy matters, use a measuring tape, scale directly from drawings, or apply another precise measurement method.</w:t>
      </w:r>
    </w:p>
    <w:p w14:paraId="05462BB1" w14:textId="1807BB39" w:rsidR="005B0E39" w:rsidRDefault="005B0E39" w:rsidP="005B0E39">
      <w:r>
        <w:t xml:space="preserve">Looking at the installation </w:t>
      </w:r>
      <w:r w:rsidR="00063933">
        <w:t>record</w:t>
      </w:r>
      <w:r>
        <w:t xml:space="preserve"> the likely fittings post regulator:</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3361"/>
        <w:gridCol w:w="3240"/>
      </w:tblGrid>
      <w:tr w:rsidR="005B0E39" w14:paraId="671E3344" w14:textId="77777777" w:rsidTr="00B35EB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944" w:type="dxa"/>
            <w:tcBorders>
              <w:bottom w:val="none" w:sz="0" w:space="0" w:color="auto"/>
              <w:right w:val="none" w:sz="0" w:space="0" w:color="auto"/>
            </w:tcBorders>
          </w:tcPr>
          <w:p w14:paraId="7006D3FA" w14:textId="77777777" w:rsidR="005B0E39" w:rsidRDefault="005B0E39" w:rsidP="00B35EB0">
            <w:r>
              <w:t>Fitting</w:t>
            </w:r>
          </w:p>
        </w:tc>
        <w:tc>
          <w:tcPr>
            <w:tcW w:w="4945" w:type="dxa"/>
          </w:tcPr>
          <w:p w14:paraId="50FF243E"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Count</w:t>
            </w:r>
          </w:p>
        </w:tc>
      </w:tr>
      <w:tr w:rsidR="005B0E39" w14:paraId="662EAFA0"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4" w:type="dxa"/>
            <w:tcBorders>
              <w:top w:val="none" w:sz="0" w:space="0" w:color="auto"/>
              <w:bottom w:val="none" w:sz="0" w:space="0" w:color="auto"/>
              <w:right w:val="none" w:sz="0" w:space="0" w:color="auto"/>
            </w:tcBorders>
          </w:tcPr>
          <w:p w14:paraId="0CA1A241" w14:textId="77777777" w:rsidR="005B0E39" w:rsidRDefault="005B0E39" w:rsidP="00B35EB0">
            <w:r>
              <w:t>90° standard elbow</w:t>
            </w:r>
          </w:p>
        </w:tc>
        <w:tc>
          <w:tcPr>
            <w:tcW w:w="4945" w:type="dxa"/>
            <w:tcBorders>
              <w:top w:val="none" w:sz="0" w:space="0" w:color="auto"/>
              <w:bottom w:val="none" w:sz="0" w:space="0" w:color="auto"/>
            </w:tcBorders>
          </w:tcPr>
          <w:p w14:paraId="2FDA5654"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r>
      <w:tr w:rsidR="005B0E39" w14:paraId="7E600ED2" w14:textId="77777777" w:rsidTr="00B35EB0">
        <w:tc>
          <w:tcPr>
            <w:cnfStyle w:val="001000000000" w:firstRow="0" w:lastRow="0" w:firstColumn="1" w:lastColumn="0" w:oddVBand="0" w:evenVBand="0" w:oddHBand="0" w:evenHBand="0" w:firstRowFirstColumn="0" w:firstRowLastColumn="0" w:lastRowFirstColumn="0" w:lastRowLastColumn="0"/>
            <w:tcW w:w="4944" w:type="dxa"/>
            <w:tcBorders>
              <w:right w:val="none" w:sz="0" w:space="0" w:color="auto"/>
            </w:tcBorders>
          </w:tcPr>
          <w:p w14:paraId="28148889" w14:textId="77777777" w:rsidR="005B0E39" w:rsidRDefault="005B0E39" w:rsidP="00B35EB0">
            <w:r>
              <w:t>Swept long-radius bend</w:t>
            </w:r>
          </w:p>
        </w:tc>
        <w:tc>
          <w:tcPr>
            <w:tcW w:w="4945" w:type="dxa"/>
          </w:tcPr>
          <w:p w14:paraId="36C6A977"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r>
      <w:tr w:rsidR="005B0E39" w14:paraId="59B3C1C2"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4" w:type="dxa"/>
            <w:tcBorders>
              <w:top w:val="none" w:sz="0" w:space="0" w:color="auto"/>
              <w:bottom w:val="none" w:sz="0" w:space="0" w:color="auto"/>
              <w:right w:val="none" w:sz="0" w:space="0" w:color="auto"/>
            </w:tcBorders>
          </w:tcPr>
          <w:p w14:paraId="46259143" w14:textId="77777777" w:rsidR="005B0E39" w:rsidRPr="009C4B98" w:rsidRDefault="005B0E39" w:rsidP="00B35EB0">
            <w:pPr>
              <w:rPr>
                <w:rFonts w:eastAsia="Times New Roman" w:cs="Arial"/>
                <w:kern w:val="0"/>
                <w:lang w:eastAsia="en-AU"/>
                <w14:ligatures w14:val="none"/>
              </w:rPr>
            </w:pPr>
            <w:r>
              <w:t>Tee (straight through)</w:t>
            </w:r>
          </w:p>
        </w:tc>
        <w:tc>
          <w:tcPr>
            <w:tcW w:w="4945" w:type="dxa"/>
            <w:tcBorders>
              <w:top w:val="none" w:sz="0" w:space="0" w:color="auto"/>
              <w:bottom w:val="none" w:sz="0" w:space="0" w:color="auto"/>
            </w:tcBorders>
          </w:tcPr>
          <w:p w14:paraId="2A42A4A9"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r>
      <w:tr w:rsidR="005B0E39" w14:paraId="31311331" w14:textId="77777777" w:rsidTr="00B35EB0">
        <w:tc>
          <w:tcPr>
            <w:cnfStyle w:val="001000000000" w:firstRow="0" w:lastRow="0" w:firstColumn="1" w:lastColumn="0" w:oddVBand="0" w:evenVBand="0" w:oddHBand="0" w:evenHBand="0" w:firstRowFirstColumn="0" w:firstRowLastColumn="0" w:lastRowFirstColumn="0" w:lastRowLastColumn="0"/>
            <w:tcW w:w="4944" w:type="dxa"/>
            <w:tcBorders>
              <w:right w:val="none" w:sz="0" w:space="0" w:color="auto"/>
            </w:tcBorders>
          </w:tcPr>
          <w:p w14:paraId="601D0B90" w14:textId="77777777" w:rsidR="005B0E39" w:rsidRDefault="005B0E39" w:rsidP="00B35EB0">
            <w:pPr>
              <w:rPr>
                <w:rFonts w:eastAsia="Times New Roman" w:cs="Arial"/>
                <w:lang w:eastAsia="en-AU"/>
              </w:rPr>
            </w:pPr>
            <w:r>
              <w:t>Tee (branch take off)</w:t>
            </w:r>
          </w:p>
        </w:tc>
        <w:tc>
          <w:tcPr>
            <w:tcW w:w="4945" w:type="dxa"/>
          </w:tcPr>
          <w:p w14:paraId="55517638"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r>
      <w:tr w:rsidR="005B0E39" w14:paraId="0D1EE831"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4" w:type="dxa"/>
            <w:tcBorders>
              <w:top w:val="none" w:sz="0" w:space="0" w:color="auto"/>
              <w:bottom w:val="none" w:sz="0" w:space="0" w:color="auto"/>
              <w:right w:val="none" w:sz="0" w:space="0" w:color="auto"/>
            </w:tcBorders>
          </w:tcPr>
          <w:p w14:paraId="42BA1844" w14:textId="77777777" w:rsidR="005B0E39" w:rsidRDefault="005B0E39" w:rsidP="00B35EB0">
            <w:pPr>
              <w:rPr>
                <w:rFonts w:eastAsia="Times New Roman" w:cs="Arial"/>
                <w:lang w:eastAsia="en-AU"/>
              </w:rPr>
            </w:pPr>
            <w:r>
              <w:t>Ball Valve (full port)</w:t>
            </w:r>
          </w:p>
        </w:tc>
        <w:tc>
          <w:tcPr>
            <w:tcW w:w="4945" w:type="dxa"/>
            <w:tcBorders>
              <w:top w:val="none" w:sz="0" w:space="0" w:color="auto"/>
              <w:bottom w:val="none" w:sz="0" w:space="0" w:color="auto"/>
            </w:tcBorders>
          </w:tcPr>
          <w:p w14:paraId="7841BDE5"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r>
    </w:tbl>
    <w:p w14:paraId="75BE45C9" w14:textId="3298C4CE" w:rsidR="005B0E39" w:rsidRDefault="005B0E39" w:rsidP="005B0E39">
      <w:pPr>
        <w:spacing w:before="240"/>
      </w:pPr>
      <w:r>
        <w:t xml:space="preserve">This is the list of the most common fittings used in </w:t>
      </w:r>
      <w:r w:rsidR="00B632A8">
        <w:t>CO</w:t>
      </w:r>
      <w:r w:rsidR="00B632A8" w:rsidRPr="00725016">
        <w:rPr>
          <w:vertAlign w:val="subscript"/>
        </w:rPr>
        <w:t>2</w:t>
      </w:r>
      <w:r>
        <w:t xml:space="preserve"> installations. If the specific install uses another fitting instead, simply estimate as the closest fitting; for example, a 45 standard elbow is likely closest to a swept long radius bend.</w:t>
      </w:r>
    </w:p>
    <w:p w14:paraId="1F8833BF" w14:textId="124C4504" w:rsidR="005B0E39" w:rsidRDefault="005B0E39" w:rsidP="005B0E39">
      <w:r>
        <w:t xml:space="preserve">Now, using the tables below and your count of fittings, you can estimate the equivalent length. Note that this table is generic and not specific. If your fitting supplier provides </w:t>
      </w:r>
      <w:r w:rsidR="00C738AD">
        <w:t xml:space="preserve"> </w:t>
      </w:r>
      <w:r>
        <w:t>equivalent length data, use that instead of this method.</w:t>
      </w:r>
    </w:p>
    <w:p w14:paraId="4735E673" w14:textId="77777777" w:rsidR="005B0E39" w:rsidRPr="00AD7929" w:rsidRDefault="005B0E39" w:rsidP="005B0E39">
      <w:pPr>
        <w:rPr>
          <w:highlight w:val="yellow"/>
        </w:rPr>
      </w:pPr>
      <w:r>
        <w:t>[Figure code: FIG-06</w:t>
      </w:r>
    </w:p>
    <w:p w14:paraId="79D6AF3A" w14:textId="77777777" w:rsidR="005B0E39" w:rsidRDefault="005B0E39" w:rsidP="005B0E39">
      <w:r>
        <w:t>Proposed title: What 'Equivalent Length' Means (Visual)]</w:t>
      </w:r>
    </w:p>
    <w:p w14:paraId="3C0D4206" w14:textId="77777777" w:rsidR="005B0E39" w:rsidRDefault="005B0E39" w:rsidP="00D31A67">
      <w:pPr>
        <w:pStyle w:val="Topic"/>
      </w:pPr>
      <w:bookmarkStart w:id="39" w:name="_Toc225831172"/>
      <w:r>
        <w:lastRenderedPageBreak/>
        <w:t>Fittings Equivalent Length Multiplier</w:t>
      </w:r>
      <w:bookmarkEnd w:id="39"/>
    </w:p>
    <w:tbl>
      <w:tblPr>
        <w:tblStyle w:val="ListTable3"/>
        <w:tblW w:w="5000" w:type="pct"/>
        <w:tblBorders>
          <w:insideH w:val="single" w:sz="4" w:space="0" w:color="000000" w:themeColor="text1"/>
          <w:insideV w:val="single" w:sz="4" w:space="0" w:color="000000" w:themeColor="text1"/>
        </w:tblBorders>
        <w:tblLook w:val="04A0" w:firstRow="1" w:lastRow="0" w:firstColumn="1" w:lastColumn="0" w:noHBand="0" w:noVBand="1"/>
      </w:tblPr>
      <w:tblGrid>
        <w:gridCol w:w="1803"/>
        <w:gridCol w:w="2156"/>
        <w:gridCol w:w="2642"/>
      </w:tblGrid>
      <w:tr w:rsidR="005B0E39" w:rsidRPr="009C4B98" w14:paraId="75D448FA"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6" w:type="pct"/>
            <w:tcBorders>
              <w:bottom w:val="single" w:sz="4" w:space="0" w:color="000000" w:themeColor="text1"/>
            </w:tcBorders>
            <w:hideMark/>
          </w:tcPr>
          <w:p w14:paraId="63AAC70E" w14:textId="77777777" w:rsidR="005B0E39" w:rsidRPr="009C4B98" w:rsidRDefault="005B0E39" w:rsidP="00B35EB0">
            <w:pPr>
              <w:spacing w:line="240" w:lineRule="auto"/>
              <w:jc w:val="center"/>
              <w:rPr>
                <w:rFonts w:eastAsia="Times New Roman" w:cs="Arial"/>
                <w:kern w:val="0"/>
                <w:lang w:eastAsia="en-AU"/>
                <w14:ligatures w14:val="none"/>
              </w:rPr>
            </w:pPr>
            <w:r>
              <w:t>Fitting Type</w:t>
            </w:r>
          </w:p>
        </w:tc>
        <w:tc>
          <w:tcPr>
            <w:tcW w:w="1633" w:type="pct"/>
            <w:hideMark/>
          </w:tcPr>
          <w:p w14:paraId="29A34CFD"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Averaged Multiplier (× D)</w:t>
            </w:r>
          </w:p>
        </w:tc>
        <w:tc>
          <w:tcPr>
            <w:tcW w:w="2001" w:type="pct"/>
            <w:hideMark/>
          </w:tcPr>
          <w:p w14:paraId="78CD44C6"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Notes</w:t>
            </w:r>
          </w:p>
        </w:tc>
      </w:tr>
      <w:tr w:rsidR="005B0E39" w:rsidRPr="009C4B98" w14:paraId="7F626DAD"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6" w:type="pct"/>
            <w:tcBorders>
              <w:bottom w:val="single" w:sz="4" w:space="0" w:color="000000" w:themeColor="text1"/>
            </w:tcBorders>
            <w:shd w:val="clear" w:color="auto" w:fill="auto"/>
            <w:hideMark/>
          </w:tcPr>
          <w:p w14:paraId="6C009222" w14:textId="77777777" w:rsidR="005B0E39" w:rsidRPr="009C4B98" w:rsidRDefault="005B0E39" w:rsidP="00B35EB0">
            <w:pPr>
              <w:spacing w:line="240" w:lineRule="auto"/>
              <w:jc w:val="center"/>
              <w:rPr>
                <w:rFonts w:eastAsia="Times New Roman" w:cs="Arial"/>
                <w:color w:val="auto"/>
                <w:kern w:val="0"/>
                <w:lang w:eastAsia="en-AU"/>
                <w14:ligatures w14:val="none"/>
              </w:rPr>
            </w:pPr>
            <w:r>
              <w:t>90° standard elbow</w:t>
            </w:r>
          </w:p>
        </w:tc>
        <w:tc>
          <w:tcPr>
            <w:tcW w:w="1633" w:type="pct"/>
            <w:shd w:val="clear" w:color="auto" w:fill="auto"/>
            <w:hideMark/>
          </w:tcPr>
          <w:p w14:paraId="6CF3112B"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40 D</w:t>
            </w:r>
          </w:p>
        </w:tc>
        <w:tc>
          <w:tcPr>
            <w:tcW w:w="2001" w:type="pct"/>
            <w:shd w:val="clear" w:color="auto" w:fill="auto"/>
            <w:hideMark/>
          </w:tcPr>
          <w:p w14:paraId="43E69156" w14:textId="77777777" w:rsidR="005B0E39" w:rsidRPr="009C4B98" w:rsidRDefault="005B0E39" w:rsidP="00B35EB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Midpoint of 30–50D range</w:t>
            </w:r>
          </w:p>
        </w:tc>
      </w:tr>
      <w:tr w:rsidR="005B0E39" w:rsidRPr="009C4B98" w14:paraId="18337235"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6" w:type="pct"/>
            <w:tcBorders>
              <w:bottom w:val="single" w:sz="4" w:space="0" w:color="000000" w:themeColor="text1"/>
            </w:tcBorders>
            <w:shd w:val="clear" w:color="auto" w:fill="auto"/>
            <w:hideMark/>
          </w:tcPr>
          <w:p w14:paraId="7E167317" w14:textId="77777777" w:rsidR="005B0E39" w:rsidRPr="009C4B98" w:rsidRDefault="005B0E39" w:rsidP="00B35EB0">
            <w:pPr>
              <w:spacing w:line="240" w:lineRule="auto"/>
              <w:jc w:val="center"/>
              <w:rPr>
                <w:rFonts w:eastAsia="Times New Roman" w:cs="Arial"/>
                <w:color w:val="auto"/>
                <w:kern w:val="0"/>
                <w:lang w:eastAsia="en-AU"/>
                <w14:ligatures w14:val="none"/>
              </w:rPr>
            </w:pPr>
            <w:r>
              <w:t>Swept long-radius bend</w:t>
            </w:r>
          </w:p>
        </w:tc>
        <w:tc>
          <w:tcPr>
            <w:tcW w:w="1633" w:type="pct"/>
            <w:shd w:val="clear" w:color="auto" w:fill="auto"/>
            <w:hideMark/>
          </w:tcPr>
          <w:p w14:paraId="3E4A3344"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18 D</w:t>
            </w:r>
          </w:p>
        </w:tc>
        <w:tc>
          <w:tcPr>
            <w:tcW w:w="2001" w:type="pct"/>
            <w:shd w:val="clear" w:color="auto" w:fill="auto"/>
            <w:hideMark/>
          </w:tcPr>
          <w:p w14:paraId="3F9D7F8F" w14:textId="77777777" w:rsidR="005B0E39" w:rsidRPr="009C4B98" w:rsidRDefault="005B0E39" w:rsidP="00B35EB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Midpoint of 15–20D range</w:t>
            </w:r>
          </w:p>
        </w:tc>
      </w:tr>
      <w:tr w:rsidR="005B0E39" w:rsidRPr="009C4B98" w14:paraId="50B90D24"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6" w:type="pct"/>
            <w:tcBorders>
              <w:bottom w:val="single" w:sz="4" w:space="0" w:color="000000" w:themeColor="text1"/>
            </w:tcBorders>
            <w:shd w:val="clear" w:color="auto" w:fill="auto"/>
            <w:hideMark/>
          </w:tcPr>
          <w:p w14:paraId="08B12C41" w14:textId="77777777" w:rsidR="005B0E39" w:rsidRPr="009C4B98" w:rsidRDefault="005B0E39" w:rsidP="00B35EB0">
            <w:pPr>
              <w:spacing w:line="240" w:lineRule="auto"/>
              <w:jc w:val="center"/>
              <w:rPr>
                <w:rFonts w:eastAsia="Times New Roman" w:cs="Arial"/>
                <w:color w:val="auto"/>
                <w:kern w:val="0"/>
                <w:lang w:eastAsia="en-AU"/>
                <w14:ligatures w14:val="none"/>
              </w:rPr>
            </w:pPr>
            <w:r>
              <w:t>Tee (straight-through)</w:t>
            </w:r>
          </w:p>
        </w:tc>
        <w:tc>
          <w:tcPr>
            <w:tcW w:w="1633" w:type="pct"/>
            <w:shd w:val="clear" w:color="auto" w:fill="auto"/>
            <w:hideMark/>
          </w:tcPr>
          <w:p w14:paraId="0FFB7AA8"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40 D</w:t>
            </w:r>
          </w:p>
        </w:tc>
        <w:tc>
          <w:tcPr>
            <w:tcW w:w="2001" w:type="pct"/>
            <w:shd w:val="clear" w:color="auto" w:fill="auto"/>
            <w:hideMark/>
          </w:tcPr>
          <w:p w14:paraId="3D9D259F" w14:textId="77777777" w:rsidR="005B0E39" w:rsidRPr="009C4B98" w:rsidRDefault="005B0E39" w:rsidP="00B35EB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Middle of typical 20–60D range</w:t>
            </w:r>
          </w:p>
        </w:tc>
      </w:tr>
      <w:tr w:rsidR="005B0E39" w:rsidRPr="009C4B98" w14:paraId="0AA23B74"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6" w:type="pct"/>
            <w:tcBorders>
              <w:bottom w:val="single" w:sz="4" w:space="0" w:color="000000" w:themeColor="text1"/>
            </w:tcBorders>
            <w:shd w:val="clear" w:color="auto" w:fill="auto"/>
            <w:hideMark/>
          </w:tcPr>
          <w:p w14:paraId="663A09C0" w14:textId="77777777" w:rsidR="005B0E39" w:rsidRPr="009C4B98" w:rsidRDefault="005B0E39" w:rsidP="00B35EB0">
            <w:pPr>
              <w:spacing w:line="240" w:lineRule="auto"/>
              <w:jc w:val="center"/>
              <w:rPr>
                <w:rFonts w:eastAsia="Times New Roman" w:cs="Arial"/>
                <w:color w:val="auto"/>
                <w:kern w:val="0"/>
                <w:lang w:eastAsia="en-AU"/>
                <w14:ligatures w14:val="none"/>
              </w:rPr>
            </w:pPr>
            <w:r>
              <w:t>Tee (branch take off)</w:t>
            </w:r>
          </w:p>
        </w:tc>
        <w:tc>
          <w:tcPr>
            <w:tcW w:w="1633" w:type="pct"/>
            <w:shd w:val="clear" w:color="auto" w:fill="auto"/>
            <w:hideMark/>
          </w:tcPr>
          <w:p w14:paraId="5B94E543"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80 D</w:t>
            </w:r>
          </w:p>
        </w:tc>
        <w:tc>
          <w:tcPr>
            <w:tcW w:w="2001" w:type="pct"/>
            <w:shd w:val="clear" w:color="auto" w:fill="auto"/>
            <w:hideMark/>
          </w:tcPr>
          <w:p w14:paraId="7A2C255C" w14:textId="77777777" w:rsidR="005B0E39" w:rsidRPr="009C4B98" w:rsidRDefault="005B0E39" w:rsidP="00B35EB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Middle of 60–100D</w:t>
            </w:r>
          </w:p>
        </w:tc>
      </w:tr>
      <w:tr w:rsidR="005B0E39" w:rsidRPr="009C4B98" w14:paraId="07DE6CCB"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66" w:type="pct"/>
            <w:tcBorders>
              <w:bottom w:val="single" w:sz="4" w:space="0" w:color="000000" w:themeColor="text1"/>
            </w:tcBorders>
            <w:shd w:val="clear" w:color="auto" w:fill="auto"/>
            <w:hideMark/>
          </w:tcPr>
          <w:p w14:paraId="0CCF7C87" w14:textId="77777777" w:rsidR="005B0E39" w:rsidRPr="009C4B98" w:rsidRDefault="005B0E39" w:rsidP="00B35EB0">
            <w:pPr>
              <w:spacing w:line="240" w:lineRule="auto"/>
              <w:jc w:val="center"/>
              <w:rPr>
                <w:rFonts w:eastAsia="Times New Roman" w:cs="Arial"/>
                <w:color w:val="auto"/>
                <w:kern w:val="0"/>
                <w:lang w:eastAsia="en-AU"/>
                <w14:ligatures w14:val="none"/>
              </w:rPr>
            </w:pPr>
            <w:r>
              <w:t>Ball valve (full port)</w:t>
            </w:r>
          </w:p>
        </w:tc>
        <w:tc>
          <w:tcPr>
            <w:tcW w:w="1633" w:type="pct"/>
            <w:shd w:val="clear" w:color="auto" w:fill="auto"/>
            <w:hideMark/>
          </w:tcPr>
          <w:p w14:paraId="0EE9010A" w14:textId="77777777" w:rsidR="005B0E39" w:rsidRPr="009C4B98"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30 D</w:t>
            </w:r>
          </w:p>
        </w:tc>
        <w:tc>
          <w:tcPr>
            <w:tcW w:w="2001" w:type="pct"/>
            <w:shd w:val="clear" w:color="auto" w:fill="auto"/>
            <w:hideMark/>
          </w:tcPr>
          <w:p w14:paraId="1BD9A6BD" w14:textId="77777777" w:rsidR="005B0E39" w:rsidRPr="009C4B98" w:rsidRDefault="005B0E39" w:rsidP="00B35EB0">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Midpoint of 20–40D</w:t>
            </w:r>
          </w:p>
        </w:tc>
      </w:tr>
    </w:tbl>
    <w:p w14:paraId="7B0049D6" w14:textId="77777777" w:rsidR="005B0E39" w:rsidRDefault="005B0E39" w:rsidP="00D31A67">
      <w:pPr>
        <w:pStyle w:val="Topic"/>
      </w:pPr>
      <w:bookmarkStart w:id="40" w:name="_Toc225831173"/>
      <w:r>
        <w:t>Fitting Equivalent Length</w:t>
      </w:r>
      <w:bookmarkEnd w:id="40"/>
      <w:r>
        <w:t xml:space="preserve"> </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911"/>
        <w:gridCol w:w="883"/>
        <w:gridCol w:w="897"/>
        <w:gridCol w:w="1199"/>
        <w:gridCol w:w="1125"/>
        <w:gridCol w:w="1586"/>
      </w:tblGrid>
      <w:tr w:rsidR="005B0E39" w:rsidRPr="00DF738E" w14:paraId="55360FBC"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551D8962" w14:textId="77777777" w:rsidR="005B0E39" w:rsidRPr="00DF738E" w:rsidRDefault="005B0E39" w:rsidP="00B35EB0">
            <w:pPr>
              <w:spacing w:after="160"/>
              <w:jc w:val="center"/>
            </w:pPr>
            <w:r>
              <w:t>Tube ID (mm)</w:t>
            </w:r>
          </w:p>
        </w:tc>
        <w:tc>
          <w:tcPr>
            <w:tcW w:w="0" w:type="auto"/>
            <w:hideMark/>
          </w:tcPr>
          <w:p w14:paraId="692C4B24"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pPr>
            <w:r>
              <w:t>40D Elbow (m)</w:t>
            </w:r>
          </w:p>
        </w:tc>
        <w:tc>
          <w:tcPr>
            <w:tcW w:w="0" w:type="auto"/>
            <w:hideMark/>
          </w:tcPr>
          <w:p w14:paraId="634B9C69"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pPr>
            <w:r>
              <w:t>18D Swept Bend (m)</w:t>
            </w:r>
          </w:p>
        </w:tc>
        <w:tc>
          <w:tcPr>
            <w:tcW w:w="0" w:type="auto"/>
            <w:hideMark/>
          </w:tcPr>
          <w:p w14:paraId="66BC5D68"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pPr>
            <w:r>
              <w:t>40D Tee (straight) (m)</w:t>
            </w:r>
          </w:p>
        </w:tc>
        <w:tc>
          <w:tcPr>
            <w:tcW w:w="0" w:type="auto"/>
            <w:hideMark/>
          </w:tcPr>
          <w:p w14:paraId="635842E2"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pPr>
            <w:r>
              <w:t>80D Tee (branch) (m)</w:t>
            </w:r>
          </w:p>
        </w:tc>
        <w:tc>
          <w:tcPr>
            <w:tcW w:w="1586" w:type="dxa"/>
            <w:hideMark/>
          </w:tcPr>
          <w:p w14:paraId="4C0ACBB7"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pPr>
            <w:r>
              <w:t>30D Ball Valve (m)</w:t>
            </w:r>
          </w:p>
        </w:tc>
      </w:tr>
      <w:tr w:rsidR="005B0E39" w:rsidRPr="00522A11" w14:paraId="0F85CF72"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hideMark/>
          </w:tcPr>
          <w:p w14:paraId="16067A7D" w14:textId="77777777" w:rsidR="005B0E39" w:rsidRPr="00DF738E" w:rsidRDefault="005B0E39" w:rsidP="00B35EB0">
            <w:pPr>
              <w:spacing w:after="160"/>
              <w:jc w:val="center"/>
              <w:rPr>
                <w:color w:val="auto"/>
              </w:rPr>
            </w:pPr>
            <w:r>
              <w:t>4 mm</w:t>
            </w:r>
          </w:p>
        </w:tc>
        <w:tc>
          <w:tcPr>
            <w:tcW w:w="0" w:type="auto"/>
            <w:shd w:val="clear" w:color="auto" w:fill="auto"/>
            <w:hideMark/>
          </w:tcPr>
          <w:p w14:paraId="1195C310"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0.160</w:t>
            </w:r>
          </w:p>
        </w:tc>
        <w:tc>
          <w:tcPr>
            <w:tcW w:w="0" w:type="auto"/>
            <w:shd w:val="clear" w:color="auto" w:fill="auto"/>
            <w:hideMark/>
          </w:tcPr>
          <w:p w14:paraId="3968F263"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0.072</w:t>
            </w:r>
          </w:p>
        </w:tc>
        <w:tc>
          <w:tcPr>
            <w:tcW w:w="0" w:type="auto"/>
            <w:shd w:val="clear" w:color="auto" w:fill="auto"/>
            <w:hideMark/>
          </w:tcPr>
          <w:p w14:paraId="0A2794F0"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0.160</w:t>
            </w:r>
          </w:p>
        </w:tc>
        <w:tc>
          <w:tcPr>
            <w:tcW w:w="0" w:type="auto"/>
            <w:shd w:val="clear" w:color="auto" w:fill="auto"/>
            <w:hideMark/>
          </w:tcPr>
          <w:p w14:paraId="2B896DEA"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0.320</w:t>
            </w:r>
          </w:p>
        </w:tc>
        <w:tc>
          <w:tcPr>
            <w:tcW w:w="1586" w:type="dxa"/>
            <w:shd w:val="clear" w:color="auto" w:fill="auto"/>
            <w:hideMark/>
          </w:tcPr>
          <w:p w14:paraId="524A82B9"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0.120</w:t>
            </w:r>
          </w:p>
        </w:tc>
      </w:tr>
      <w:tr w:rsidR="005B0E39" w:rsidRPr="00522A11" w14:paraId="3E265101"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hideMark/>
          </w:tcPr>
          <w:p w14:paraId="1B7412E5" w14:textId="77777777" w:rsidR="005B0E39" w:rsidRPr="00DF738E" w:rsidRDefault="005B0E39" w:rsidP="00B35EB0">
            <w:pPr>
              <w:spacing w:after="160"/>
              <w:jc w:val="center"/>
              <w:rPr>
                <w:color w:val="auto"/>
              </w:rPr>
            </w:pPr>
            <w:r>
              <w:t>5 mm</w:t>
            </w:r>
          </w:p>
        </w:tc>
        <w:tc>
          <w:tcPr>
            <w:tcW w:w="0" w:type="auto"/>
            <w:shd w:val="clear" w:color="auto" w:fill="auto"/>
            <w:hideMark/>
          </w:tcPr>
          <w:p w14:paraId="4F05A3CC"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0.200</w:t>
            </w:r>
          </w:p>
        </w:tc>
        <w:tc>
          <w:tcPr>
            <w:tcW w:w="0" w:type="auto"/>
            <w:shd w:val="clear" w:color="auto" w:fill="auto"/>
            <w:hideMark/>
          </w:tcPr>
          <w:p w14:paraId="2669A353"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0.090</w:t>
            </w:r>
          </w:p>
        </w:tc>
        <w:tc>
          <w:tcPr>
            <w:tcW w:w="0" w:type="auto"/>
            <w:shd w:val="clear" w:color="auto" w:fill="auto"/>
            <w:hideMark/>
          </w:tcPr>
          <w:p w14:paraId="3DAB754E"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0.200</w:t>
            </w:r>
          </w:p>
        </w:tc>
        <w:tc>
          <w:tcPr>
            <w:tcW w:w="0" w:type="auto"/>
            <w:shd w:val="clear" w:color="auto" w:fill="auto"/>
            <w:hideMark/>
          </w:tcPr>
          <w:p w14:paraId="75BFF61E"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0.400</w:t>
            </w:r>
          </w:p>
        </w:tc>
        <w:tc>
          <w:tcPr>
            <w:tcW w:w="1586" w:type="dxa"/>
            <w:shd w:val="clear" w:color="auto" w:fill="auto"/>
            <w:hideMark/>
          </w:tcPr>
          <w:p w14:paraId="6051D35C"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0.150</w:t>
            </w:r>
          </w:p>
        </w:tc>
      </w:tr>
      <w:tr w:rsidR="005B0E39" w:rsidRPr="00522A11" w14:paraId="724826DF"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hideMark/>
          </w:tcPr>
          <w:p w14:paraId="5EFE725F" w14:textId="77777777" w:rsidR="005B0E39" w:rsidRPr="00DF738E" w:rsidRDefault="005B0E39" w:rsidP="00B35EB0">
            <w:pPr>
              <w:spacing w:after="160"/>
              <w:jc w:val="center"/>
              <w:rPr>
                <w:color w:val="auto"/>
              </w:rPr>
            </w:pPr>
            <w:r>
              <w:t>6 mm</w:t>
            </w:r>
          </w:p>
        </w:tc>
        <w:tc>
          <w:tcPr>
            <w:tcW w:w="0" w:type="auto"/>
            <w:shd w:val="clear" w:color="auto" w:fill="auto"/>
            <w:hideMark/>
          </w:tcPr>
          <w:p w14:paraId="62768CA3"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0.240</w:t>
            </w:r>
          </w:p>
        </w:tc>
        <w:tc>
          <w:tcPr>
            <w:tcW w:w="0" w:type="auto"/>
            <w:shd w:val="clear" w:color="auto" w:fill="auto"/>
            <w:hideMark/>
          </w:tcPr>
          <w:p w14:paraId="78FE3928"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0.108</w:t>
            </w:r>
          </w:p>
        </w:tc>
        <w:tc>
          <w:tcPr>
            <w:tcW w:w="0" w:type="auto"/>
            <w:shd w:val="clear" w:color="auto" w:fill="auto"/>
            <w:hideMark/>
          </w:tcPr>
          <w:p w14:paraId="4BE39B9B"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0.240</w:t>
            </w:r>
          </w:p>
        </w:tc>
        <w:tc>
          <w:tcPr>
            <w:tcW w:w="0" w:type="auto"/>
            <w:shd w:val="clear" w:color="auto" w:fill="auto"/>
            <w:hideMark/>
          </w:tcPr>
          <w:p w14:paraId="75D56EAF"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0.480</w:t>
            </w:r>
          </w:p>
        </w:tc>
        <w:tc>
          <w:tcPr>
            <w:tcW w:w="1586" w:type="dxa"/>
            <w:shd w:val="clear" w:color="auto" w:fill="auto"/>
            <w:hideMark/>
          </w:tcPr>
          <w:p w14:paraId="18042690"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0.180</w:t>
            </w:r>
          </w:p>
        </w:tc>
      </w:tr>
      <w:tr w:rsidR="005B0E39" w:rsidRPr="00522A11" w14:paraId="2255D542"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hideMark/>
          </w:tcPr>
          <w:p w14:paraId="55081A91" w14:textId="77777777" w:rsidR="005B0E39" w:rsidRPr="00DF738E" w:rsidRDefault="005B0E39" w:rsidP="00B35EB0">
            <w:pPr>
              <w:spacing w:after="160"/>
              <w:jc w:val="center"/>
              <w:rPr>
                <w:color w:val="auto"/>
              </w:rPr>
            </w:pPr>
            <w:r>
              <w:t>8 mm</w:t>
            </w:r>
          </w:p>
        </w:tc>
        <w:tc>
          <w:tcPr>
            <w:tcW w:w="0" w:type="auto"/>
            <w:shd w:val="clear" w:color="auto" w:fill="auto"/>
            <w:hideMark/>
          </w:tcPr>
          <w:p w14:paraId="32F019B3"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0.320</w:t>
            </w:r>
          </w:p>
        </w:tc>
        <w:tc>
          <w:tcPr>
            <w:tcW w:w="0" w:type="auto"/>
            <w:shd w:val="clear" w:color="auto" w:fill="auto"/>
            <w:hideMark/>
          </w:tcPr>
          <w:p w14:paraId="4016A685"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0.144</w:t>
            </w:r>
          </w:p>
        </w:tc>
        <w:tc>
          <w:tcPr>
            <w:tcW w:w="0" w:type="auto"/>
            <w:shd w:val="clear" w:color="auto" w:fill="auto"/>
            <w:hideMark/>
          </w:tcPr>
          <w:p w14:paraId="3FFF0286"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0.320</w:t>
            </w:r>
          </w:p>
        </w:tc>
        <w:tc>
          <w:tcPr>
            <w:tcW w:w="0" w:type="auto"/>
            <w:shd w:val="clear" w:color="auto" w:fill="auto"/>
            <w:hideMark/>
          </w:tcPr>
          <w:p w14:paraId="3510B016"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0.640</w:t>
            </w:r>
          </w:p>
        </w:tc>
        <w:tc>
          <w:tcPr>
            <w:tcW w:w="1586" w:type="dxa"/>
            <w:shd w:val="clear" w:color="auto" w:fill="auto"/>
            <w:hideMark/>
          </w:tcPr>
          <w:p w14:paraId="5C401AED"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0.240</w:t>
            </w:r>
          </w:p>
        </w:tc>
      </w:tr>
      <w:tr w:rsidR="005B0E39" w:rsidRPr="00522A11" w14:paraId="5F812181"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auto"/>
            <w:hideMark/>
          </w:tcPr>
          <w:p w14:paraId="51E312AD" w14:textId="77777777" w:rsidR="005B0E39" w:rsidRPr="00DF738E" w:rsidRDefault="005B0E39" w:rsidP="00B35EB0">
            <w:pPr>
              <w:spacing w:after="160"/>
              <w:jc w:val="center"/>
              <w:rPr>
                <w:color w:val="auto"/>
              </w:rPr>
            </w:pPr>
            <w:r>
              <w:t>10 mm</w:t>
            </w:r>
          </w:p>
        </w:tc>
        <w:tc>
          <w:tcPr>
            <w:tcW w:w="0" w:type="auto"/>
            <w:shd w:val="clear" w:color="auto" w:fill="auto"/>
            <w:hideMark/>
          </w:tcPr>
          <w:p w14:paraId="0F505E8D"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0.400</w:t>
            </w:r>
          </w:p>
        </w:tc>
        <w:tc>
          <w:tcPr>
            <w:tcW w:w="0" w:type="auto"/>
            <w:shd w:val="clear" w:color="auto" w:fill="auto"/>
            <w:hideMark/>
          </w:tcPr>
          <w:p w14:paraId="194809B0"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0.180</w:t>
            </w:r>
          </w:p>
        </w:tc>
        <w:tc>
          <w:tcPr>
            <w:tcW w:w="0" w:type="auto"/>
            <w:shd w:val="clear" w:color="auto" w:fill="auto"/>
            <w:hideMark/>
          </w:tcPr>
          <w:p w14:paraId="7BA85CD5"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0.400</w:t>
            </w:r>
          </w:p>
        </w:tc>
        <w:tc>
          <w:tcPr>
            <w:tcW w:w="0" w:type="auto"/>
            <w:shd w:val="clear" w:color="auto" w:fill="auto"/>
            <w:hideMark/>
          </w:tcPr>
          <w:p w14:paraId="04FE448E"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0.800</w:t>
            </w:r>
          </w:p>
        </w:tc>
        <w:tc>
          <w:tcPr>
            <w:tcW w:w="1586" w:type="dxa"/>
            <w:shd w:val="clear" w:color="auto" w:fill="auto"/>
            <w:hideMark/>
          </w:tcPr>
          <w:p w14:paraId="2998A1BA" w14:textId="77777777" w:rsidR="005B0E39" w:rsidRPr="00DF738E" w:rsidRDefault="005B0E39" w:rsidP="00B35EB0">
            <w:pPr>
              <w:spacing w:after="160"/>
              <w:jc w:val="center"/>
              <w:cnfStyle w:val="100000000000" w:firstRow="1" w:lastRow="0" w:firstColumn="0" w:lastColumn="0" w:oddVBand="0" w:evenVBand="0" w:oddHBand="0" w:evenHBand="0" w:firstRowFirstColumn="0" w:firstRowLastColumn="0" w:lastRowFirstColumn="0" w:lastRowLastColumn="0"/>
              <w:rPr>
                <w:b w:val="0"/>
                <w:bCs w:val="0"/>
                <w:color w:val="auto"/>
              </w:rPr>
            </w:pPr>
            <w:r>
              <w:t>0.300</w:t>
            </w:r>
          </w:p>
        </w:tc>
      </w:tr>
    </w:tbl>
    <w:p w14:paraId="77EF2FE5" w14:textId="77777777" w:rsidR="005B0E39" w:rsidRDefault="005B0E39" w:rsidP="005B0E39">
      <w:pPr>
        <w:spacing w:before="240"/>
      </w:pPr>
      <w:r>
        <w:t>Before finalising the pressure drop in the fittings, skip ahead to the Minimum Tube ID table, and using your likely closest length, select a likely tube size to use. Our length is 27 metres, as this is above 25, we select the tube ID corresponding to 30 m. We nominate a gas regulator pressure of 300kPa.</w:t>
      </w:r>
    </w:p>
    <w:p w14:paraId="2E0D62D2" w14:textId="77777777" w:rsidR="005B0E39" w:rsidRDefault="005B0E39" w:rsidP="005B0E39">
      <w:pPr>
        <w:tabs>
          <w:tab w:val="left" w:pos="840"/>
        </w:tabs>
        <w:spacing w:before="240"/>
      </w:pPr>
      <w:r>
        <w:t xml:space="preserve">The equivalent length method provided here is conservative. Tube sizes are selected such that gas velocity does not exceed 15 m/s under expected operating pressures. This provides margin against </w:t>
      </w:r>
      <w:r>
        <w:lastRenderedPageBreak/>
        <w:t>minor installation variations, additional fittings, and normal regulator adjustment. Where installations fall outside these assumptions, verify using the full flow method in the Appendix.</w:t>
      </w:r>
    </w:p>
    <w:p w14:paraId="5294EB3A" w14:textId="77777777" w:rsidR="005B0E39" w:rsidRDefault="005B0E39" w:rsidP="005B0E39">
      <w:pPr>
        <w:spacing w:before="240"/>
      </w:pPr>
      <w:r>
        <w:t>Having decided from the Minimum tube ID, our tube is 5 mm internal. The following is a worked example:</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1146"/>
        <w:gridCol w:w="1048"/>
        <w:gridCol w:w="2311"/>
        <w:gridCol w:w="2096"/>
      </w:tblGrid>
      <w:tr w:rsidR="005B0E39" w14:paraId="2945A8AE" w14:textId="77777777" w:rsidTr="00B35EB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Pr>
          <w:p w14:paraId="36110137" w14:textId="77777777" w:rsidR="005B0E39" w:rsidRDefault="005B0E39" w:rsidP="00B35EB0">
            <w:r>
              <w:t>Fitting</w:t>
            </w:r>
          </w:p>
        </w:tc>
        <w:tc>
          <w:tcPr>
            <w:tcW w:w="1178" w:type="dxa"/>
          </w:tcPr>
          <w:p w14:paraId="45685919"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Count</w:t>
            </w:r>
          </w:p>
        </w:tc>
        <w:tc>
          <w:tcPr>
            <w:tcW w:w="3207" w:type="dxa"/>
          </w:tcPr>
          <w:p w14:paraId="4F2EDDD0"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Fitting Equiv. Length</w:t>
            </w:r>
          </w:p>
        </w:tc>
        <w:tc>
          <w:tcPr>
            <w:tcW w:w="2891" w:type="dxa"/>
          </w:tcPr>
          <w:p w14:paraId="54004436"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Count x Fitting Equiv. L.</w:t>
            </w:r>
          </w:p>
        </w:tc>
      </w:tr>
      <w:tr w:rsidR="005B0E39" w14:paraId="0C0B4B74"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064E59D" w14:textId="77777777" w:rsidR="005B0E39" w:rsidRDefault="005B0E39" w:rsidP="00B35EB0">
            <w:r>
              <w:t>90° standard elbow</w:t>
            </w:r>
          </w:p>
        </w:tc>
        <w:tc>
          <w:tcPr>
            <w:tcW w:w="1178" w:type="dxa"/>
          </w:tcPr>
          <w:p w14:paraId="69C9A009" w14:textId="77777777" w:rsidR="005B0E39" w:rsidRPr="00A25D8E" w:rsidRDefault="005B0E39" w:rsidP="00B35EB0">
            <w:pPr>
              <w:cnfStyle w:val="000000100000" w:firstRow="0" w:lastRow="0" w:firstColumn="0" w:lastColumn="0" w:oddVBand="0" w:evenVBand="0" w:oddHBand="1" w:evenHBand="0" w:firstRowFirstColumn="0" w:firstRowLastColumn="0" w:lastRowFirstColumn="0" w:lastRowLastColumn="0"/>
              <w:rPr>
                <w:i/>
                <w:iCs/>
              </w:rPr>
            </w:pPr>
            <w:r>
              <w:t>4</w:t>
            </w:r>
          </w:p>
        </w:tc>
        <w:tc>
          <w:tcPr>
            <w:tcW w:w="3207" w:type="dxa"/>
          </w:tcPr>
          <w:p w14:paraId="770D579A"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0.200</w:t>
            </w:r>
          </w:p>
        </w:tc>
        <w:tc>
          <w:tcPr>
            <w:tcW w:w="2891" w:type="dxa"/>
          </w:tcPr>
          <w:p w14:paraId="55E6A315"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0.800</w:t>
            </w:r>
          </w:p>
        </w:tc>
      </w:tr>
      <w:tr w:rsidR="005B0E39" w14:paraId="6D26AFF9" w14:textId="77777777" w:rsidTr="00B35EB0">
        <w:tc>
          <w:tcPr>
            <w:cnfStyle w:val="001000000000" w:firstRow="0" w:lastRow="0" w:firstColumn="1" w:lastColumn="0" w:oddVBand="0" w:evenVBand="0" w:oddHBand="0" w:evenHBand="0" w:firstRowFirstColumn="0" w:firstRowLastColumn="0" w:lastRowFirstColumn="0" w:lastRowLastColumn="0"/>
            <w:tcW w:w="0" w:type="auto"/>
          </w:tcPr>
          <w:p w14:paraId="285A470E" w14:textId="77777777" w:rsidR="005B0E39" w:rsidRDefault="005B0E39" w:rsidP="00B35EB0">
            <w:r>
              <w:t>Swept long-radius bend</w:t>
            </w:r>
          </w:p>
        </w:tc>
        <w:tc>
          <w:tcPr>
            <w:tcW w:w="1178" w:type="dxa"/>
          </w:tcPr>
          <w:p w14:paraId="2A64BA7B"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w:t>
            </w:r>
          </w:p>
        </w:tc>
        <w:tc>
          <w:tcPr>
            <w:tcW w:w="3207" w:type="dxa"/>
          </w:tcPr>
          <w:p w14:paraId="7552C4B7"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c>
          <w:tcPr>
            <w:tcW w:w="2891" w:type="dxa"/>
          </w:tcPr>
          <w:p w14:paraId="03519DFD"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r>
      <w:tr w:rsidR="005B0E39" w14:paraId="33B88C4E"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39E517" w14:textId="77777777" w:rsidR="005B0E39" w:rsidRPr="009C4B98" w:rsidRDefault="005B0E39" w:rsidP="00B35EB0">
            <w:pPr>
              <w:rPr>
                <w:rFonts w:eastAsia="Times New Roman" w:cs="Arial"/>
                <w:kern w:val="0"/>
                <w:lang w:eastAsia="en-AU"/>
                <w14:ligatures w14:val="none"/>
              </w:rPr>
            </w:pPr>
            <w:r>
              <w:t>Tee (straight through)</w:t>
            </w:r>
          </w:p>
        </w:tc>
        <w:tc>
          <w:tcPr>
            <w:tcW w:w="1178" w:type="dxa"/>
          </w:tcPr>
          <w:p w14:paraId="481650B0"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w:t>
            </w:r>
          </w:p>
        </w:tc>
        <w:tc>
          <w:tcPr>
            <w:tcW w:w="3207" w:type="dxa"/>
          </w:tcPr>
          <w:p w14:paraId="1B2245A9"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c>
          <w:tcPr>
            <w:tcW w:w="2891" w:type="dxa"/>
          </w:tcPr>
          <w:p w14:paraId="0CD71E78"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r>
      <w:tr w:rsidR="005B0E39" w14:paraId="1A369A9E" w14:textId="77777777" w:rsidTr="00B35EB0">
        <w:tc>
          <w:tcPr>
            <w:cnfStyle w:val="001000000000" w:firstRow="0" w:lastRow="0" w:firstColumn="1" w:lastColumn="0" w:oddVBand="0" w:evenVBand="0" w:oddHBand="0" w:evenHBand="0" w:firstRowFirstColumn="0" w:firstRowLastColumn="0" w:lastRowFirstColumn="0" w:lastRowLastColumn="0"/>
            <w:tcW w:w="0" w:type="auto"/>
          </w:tcPr>
          <w:p w14:paraId="49EB5457" w14:textId="77777777" w:rsidR="005B0E39" w:rsidRDefault="005B0E39" w:rsidP="00B35EB0">
            <w:pPr>
              <w:rPr>
                <w:rFonts w:eastAsia="Times New Roman" w:cs="Arial"/>
                <w:lang w:eastAsia="en-AU"/>
              </w:rPr>
            </w:pPr>
            <w:r>
              <w:t>Tee (branch take off)</w:t>
            </w:r>
          </w:p>
        </w:tc>
        <w:tc>
          <w:tcPr>
            <w:tcW w:w="1178" w:type="dxa"/>
          </w:tcPr>
          <w:p w14:paraId="640F7CCC"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w:t>
            </w:r>
          </w:p>
        </w:tc>
        <w:tc>
          <w:tcPr>
            <w:tcW w:w="3207" w:type="dxa"/>
          </w:tcPr>
          <w:p w14:paraId="41338D3A"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c>
          <w:tcPr>
            <w:tcW w:w="2891" w:type="dxa"/>
          </w:tcPr>
          <w:p w14:paraId="71BDD238"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r>
      <w:tr w:rsidR="005B0E39" w14:paraId="45B1AF05"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BD66502" w14:textId="77777777" w:rsidR="005B0E39" w:rsidRDefault="005B0E39" w:rsidP="00B35EB0">
            <w:pPr>
              <w:rPr>
                <w:rFonts w:eastAsia="Times New Roman" w:cs="Arial"/>
                <w:lang w:eastAsia="en-AU"/>
              </w:rPr>
            </w:pPr>
            <w:r>
              <w:t>Ball Valve (full port)</w:t>
            </w:r>
          </w:p>
        </w:tc>
        <w:tc>
          <w:tcPr>
            <w:tcW w:w="1178" w:type="dxa"/>
          </w:tcPr>
          <w:p w14:paraId="2AEDCDC0" w14:textId="77777777" w:rsidR="005B0E39" w:rsidRPr="00A25D8E" w:rsidRDefault="005B0E39" w:rsidP="00B35EB0">
            <w:pPr>
              <w:cnfStyle w:val="000000100000" w:firstRow="0" w:lastRow="0" w:firstColumn="0" w:lastColumn="0" w:oddVBand="0" w:evenVBand="0" w:oddHBand="1" w:evenHBand="0" w:firstRowFirstColumn="0" w:firstRowLastColumn="0" w:lastRowFirstColumn="0" w:lastRowLastColumn="0"/>
              <w:rPr>
                <w:i/>
                <w:iCs/>
              </w:rPr>
            </w:pPr>
            <w:r>
              <w:t>1</w:t>
            </w:r>
          </w:p>
        </w:tc>
        <w:tc>
          <w:tcPr>
            <w:tcW w:w="3207" w:type="dxa"/>
          </w:tcPr>
          <w:p w14:paraId="7FFB1849"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0.120</w:t>
            </w:r>
          </w:p>
        </w:tc>
        <w:tc>
          <w:tcPr>
            <w:tcW w:w="2891" w:type="dxa"/>
          </w:tcPr>
          <w:p w14:paraId="5EDFAB0B"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0.120</w:t>
            </w:r>
          </w:p>
        </w:tc>
      </w:tr>
      <w:tr w:rsidR="005B0E39" w14:paraId="31823194" w14:textId="77777777" w:rsidTr="00B35EB0">
        <w:tc>
          <w:tcPr>
            <w:cnfStyle w:val="001000000000" w:firstRow="0" w:lastRow="0" w:firstColumn="1" w:lastColumn="0" w:oddVBand="0" w:evenVBand="0" w:oddHBand="0" w:evenHBand="0" w:firstRowFirstColumn="0" w:firstRowLastColumn="0" w:lastRowFirstColumn="0" w:lastRowLastColumn="0"/>
            <w:tcW w:w="0" w:type="auto"/>
            <w:gridSpan w:val="3"/>
          </w:tcPr>
          <w:p w14:paraId="4C942D7B" w14:textId="77777777" w:rsidR="005B0E39" w:rsidRDefault="005B0E39" w:rsidP="00B35EB0">
            <w:r>
              <w:t>Total</w:t>
            </w:r>
          </w:p>
        </w:tc>
        <w:tc>
          <w:tcPr>
            <w:tcW w:w="2891" w:type="dxa"/>
          </w:tcPr>
          <w:p w14:paraId="6BA19947" w14:textId="77777777" w:rsidR="005B0E39" w:rsidRPr="002B734D" w:rsidRDefault="005B0E39" w:rsidP="00B35EB0">
            <w:pPr>
              <w:cnfStyle w:val="000000000000" w:firstRow="0" w:lastRow="0" w:firstColumn="0" w:lastColumn="0" w:oddVBand="0" w:evenVBand="0" w:oddHBand="0" w:evenHBand="0" w:firstRowFirstColumn="0" w:firstRowLastColumn="0" w:lastRowFirstColumn="0" w:lastRowLastColumn="0"/>
              <w:rPr>
                <w:b/>
                <w:bCs/>
              </w:rPr>
            </w:pPr>
            <w:r>
              <w:t>0.920</w:t>
            </w:r>
          </w:p>
        </w:tc>
      </w:tr>
    </w:tbl>
    <w:p w14:paraId="6AB4CD1C" w14:textId="77777777" w:rsidR="005B0E39" w:rsidRDefault="005B0E39" w:rsidP="005B0E39">
      <w:pPr>
        <w:spacing w:before="240"/>
      </w:pPr>
      <w:r>
        <w:t xml:space="preserve">In our worked example, there are only a few fittings; in a more complex install this list could grow. </w:t>
      </w:r>
    </w:p>
    <w:p w14:paraId="352D9CEA" w14:textId="77777777" w:rsidR="005B0E39" w:rsidRDefault="005B0E39" w:rsidP="005B0E39">
      <w:pPr>
        <w:spacing w:before="240"/>
      </w:pPr>
      <w:r>
        <w:t xml:space="preserve">Add this length, 0.92 m, to our tube length. Our tube length on site was, say, 27 metres, so the total is: </w:t>
      </w:r>
    </w:p>
    <w:p w14:paraId="31E98C82" w14:textId="77777777" w:rsidR="005B0E39" w:rsidRDefault="005B0E39" w:rsidP="005B0E39">
      <w:pPr>
        <w:spacing w:before="240"/>
        <w:jc w:val="center"/>
      </w:pPr>
      <w:r>
        <w:t>27 + 0.92 = 27.92 metres. Round up to 30</w:t>
      </w:r>
    </w:p>
    <w:p w14:paraId="67C02659" w14:textId="77777777" w:rsidR="005B0E39" w:rsidRDefault="005B0E39" w:rsidP="005B0E39">
      <w:pPr>
        <w:spacing w:before="240"/>
        <w:sectPr w:rsidR="005B0E39" w:rsidSect="0014763E">
          <w:footerReference w:type="default" r:id="rId8"/>
          <w:pgSz w:w="8618" w:h="12984" w:code="9"/>
          <w:pgMar w:top="873" w:right="720" w:bottom="873" w:left="720" w:header="709" w:footer="709" w:gutter="567"/>
          <w:pgNumType w:start="1"/>
          <w:cols w:space="708"/>
          <w:docGrid w:linePitch="360"/>
        </w:sectPr>
      </w:pPr>
      <w:r>
        <w:t>This verifies our 5 mm tube size based on a gas regulator pressure of 300kPa.</w:t>
      </w:r>
    </w:p>
    <w:p w14:paraId="518C1D57" w14:textId="77777777" w:rsidR="005B0E39" w:rsidRPr="009C69DA" w:rsidRDefault="005B0E39" w:rsidP="005B0E39">
      <w:pPr>
        <w:rPr>
          <w:highlight w:val="yellow"/>
        </w:rPr>
      </w:pPr>
      <w:r>
        <w:lastRenderedPageBreak/>
        <w:t>[Figure code: FIG-7</w:t>
      </w:r>
    </w:p>
    <w:p w14:paraId="074E79DC" w14:textId="77777777" w:rsidR="005B0E39" w:rsidRDefault="005B0E39" w:rsidP="005B0E39">
      <w:r>
        <w:t>Proposed title: How to Pick Tube ID in 3 Steps]</w:t>
      </w:r>
    </w:p>
    <w:p w14:paraId="68A5ABEF" w14:textId="77777777" w:rsidR="005B0E39" w:rsidRDefault="005B0E39" w:rsidP="00D31A67">
      <w:pPr>
        <w:pStyle w:val="Topic"/>
      </w:pPr>
    </w:p>
    <w:p w14:paraId="36C1E6D0" w14:textId="77777777" w:rsidR="005B0E39" w:rsidRPr="004E7880" w:rsidRDefault="005B0E39" w:rsidP="00D31A67">
      <w:pPr>
        <w:pStyle w:val="Topic"/>
      </w:pPr>
      <w:bookmarkStart w:id="41" w:name="_Toc225831174"/>
      <w:r>
        <w:t>Minimum (plastic) Tube ID (mm) (using LP ceramic diffuser)</w:t>
      </w:r>
      <w:bookmarkEnd w:id="41"/>
    </w:p>
    <w:tbl>
      <w:tblPr>
        <w:tblStyle w:val="ListTable3"/>
        <w:tblW w:w="10060" w:type="dxa"/>
        <w:jc w:val="center"/>
        <w:tblBorders>
          <w:insideH w:val="single" w:sz="4" w:space="0" w:color="000000" w:themeColor="text1"/>
          <w:insideV w:val="single" w:sz="4" w:space="0" w:color="000000" w:themeColor="text1"/>
        </w:tblBorders>
        <w:tblLayout w:type="fixed"/>
        <w:tblLook w:val="04A0" w:firstRow="1" w:lastRow="0" w:firstColumn="1" w:lastColumn="0" w:noHBand="0" w:noVBand="1"/>
      </w:tblPr>
      <w:tblGrid>
        <w:gridCol w:w="2286"/>
        <w:gridCol w:w="508"/>
        <w:gridCol w:w="509"/>
        <w:gridCol w:w="509"/>
        <w:gridCol w:w="509"/>
        <w:gridCol w:w="509"/>
        <w:gridCol w:w="508"/>
        <w:gridCol w:w="509"/>
        <w:gridCol w:w="509"/>
        <w:gridCol w:w="509"/>
        <w:gridCol w:w="509"/>
        <w:gridCol w:w="508"/>
        <w:gridCol w:w="509"/>
        <w:gridCol w:w="509"/>
        <w:gridCol w:w="509"/>
        <w:gridCol w:w="651"/>
      </w:tblGrid>
      <w:tr w:rsidR="005B0E39" w:rsidRPr="00843EBE" w14:paraId="7F96DACB" w14:textId="77777777" w:rsidTr="00B35EB0">
        <w:trPr>
          <w:cnfStyle w:val="100000000000" w:firstRow="1" w:lastRow="0" w:firstColumn="0" w:lastColumn="0" w:oddVBand="0" w:evenVBand="0" w:oddHBand="0" w:evenHBand="0" w:firstRowFirstColumn="0" w:firstRowLastColumn="0" w:lastRowFirstColumn="0" w:lastRowLastColumn="0"/>
          <w:tblHeader/>
          <w:jc w:val="center"/>
        </w:trPr>
        <w:tc>
          <w:tcPr>
            <w:cnfStyle w:val="001000000100" w:firstRow="0" w:lastRow="0" w:firstColumn="1" w:lastColumn="0" w:oddVBand="0" w:evenVBand="0" w:oddHBand="0" w:evenHBand="0" w:firstRowFirstColumn="1" w:firstRowLastColumn="0" w:lastRowFirstColumn="0" w:lastRowLastColumn="0"/>
            <w:tcW w:w="2286" w:type="dxa"/>
            <w:tcBorders>
              <w:bottom w:val="none" w:sz="0" w:space="0" w:color="auto"/>
              <w:right w:val="none" w:sz="0" w:space="0" w:color="auto"/>
            </w:tcBorders>
          </w:tcPr>
          <w:p w14:paraId="47C07E1F" w14:textId="77777777" w:rsidR="005B0E39" w:rsidRPr="005A19B5" w:rsidRDefault="005B0E39" w:rsidP="00B35EB0">
            <w:pPr>
              <w:spacing w:line="240" w:lineRule="auto"/>
              <w:jc w:val="center"/>
              <w:rPr>
                <w:rFonts w:eastAsia="Times New Roman" w:cs="Arial"/>
                <w:b w:val="0"/>
                <w:bCs w:val="0"/>
                <w:kern w:val="0"/>
                <w:lang w:eastAsia="en-AU"/>
                <w14:ligatures w14:val="none"/>
              </w:rPr>
            </w:pPr>
          </w:p>
        </w:tc>
        <w:tc>
          <w:tcPr>
            <w:tcW w:w="7774" w:type="dxa"/>
            <w:gridSpan w:val="15"/>
          </w:tcPr>
          <w:p w14:paraId="3EB34CD2" w14:textId="77777777" w:rsidR="005B0E39" w:rsidRPr="00D16864"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 w:val="28"/>
                <w:szCs w:val="28"/>
                <w:lang w:eastAsia="en-AU"/>
                <w14:ligatures w14:val="none"/>
              </w:rPr>
            </w:pPr>
            <w:r>
              <w:t>Length m</w:t>
            </w:r>
          </w:p>
        </w:tc>
      </w:tr>
      <w:tr w:rsidR="005B0E39" w:rsidRPr="00843EBE" w14:paraId="7F323C8B" w14:textId="77777777" w:rsidTr="0022027B">
        <w:trPr>
          <w:cnfStyle w:val="100000000000" w:firstRow="1" w:lastRow="0" w:firstColumn="0" w:lastColumn="0" w:oddVBand="0" w:evenVBand="0" w:oddHBand="0" w:evenHBand="0" w:firstRowFirstColumn="0" w:firstRowLastColumn="0" w:lastRowFirstColumn="0" w:lastRowLastColumn="0"/>
          <w:trHeight w:val="322"/>
          <w:tblHeader/>
          <w:jc w:val="center"/>
        </w:trPr>
        <w:tc>
          <w:tcPr>
            <w:cnfStyle w:val="001000000100" w:firstRow="0" w:lastRow="0" w:firstColumn="1" w:lastColumn="0" w:oddVBand="0" w:evenVBand="0" w:oddHBand="0" w:evenHBand="0" w:firstRowFirstColumn="1" w:firstRowLastColumn="0" w:lastRowFirstColumn="0" w:lastRowLastColumn="0"/>
            <w:tcW w:w="2286" w:type="dxa"/>
            <w:tcBorders>
              <w:bottom w:val="none" w:sz="0" w:space="0" w:color="auto"/>
              <w:right w:val="none" w:sz="0" w:space="0" w:color="auto"/>
            </w:tcBorders>
            <w:hideMark/>
          </w:tcPr>
          <w:p w14:paraId="59549B06" w14:textId="77777777" w:rsidR="005B0E39" w:rsidRPr="005A19B5" w:rsidRDefault="005B0E39" w:rsidP="00B35EB0">
            <w:pPr>
              <w:spacing w:line="240" w:lineRule="auto"/>
              <w:jc w:val="center"/>
              <w:rPr>
                <w:rFonts w:eastAsia="Times New Roman" w:cs="Arial"/>
                <w:kern w:val="0"/>
                <w:sz w:val="28"/>
                <w:szCs w:val="28"/>
                <w:lang w:eastAsia="en-AU"/>
                <w14:ligatures w14:val="none"/>
              </w:rPr>
            </w:pPr>
            <w:r>
              <w:t>Reg P out (kPa)</w:t>
            </w:r>
          </w:p>
        </w:tc>
        <w:tc>
          <w:tcPr>
            <w:tcW w:w="508" w:type="dxa"/>
            <w:tcBorders>
              <w:bottom w:val="single" w:sz="4" w:space="0" w:color="000000" w:themeColor="text1"/>
            </w:tcBorders>
            <w:hideMark/>
          </w:tcPr>
          <w:p w14:paraId="1DCC29F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5</w:t>
            </w:r>
          </w:p>
        </w:tc>
        <w:tc>
          <w:tcPr>
            <w:tcW w:w="509" w:type="dxa"/>
            <w:tcBorders>
              <w:bottom w:val="single" w:sz="4" w:space="0" w:color="000000" w:themeColor="text1"/>
            </w:tcBorders>
            <w:hideMark/>
          </w:tcPr>
          <w:p w14:paraId="3C73D5E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10</w:t>
            </w:r>
          </w:p>
        </w:tc>
        <w:tc>
          <w:tcPr>
            <w:tcW w:w="509" w:type="dxa"/>
            <w:tcBorders>
              <w:bottom w:val="single" w:sz="4" w:space="0" w:color="000000" w:themeColor="text1"/>
            </w:tcBorders>
            <w:hideMark/>
          </w:tcPr>
          <w:p w14:paraId="42E2F170"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15</w:t>
            </w:r>
          </w:p>
        </w:tc>
        <w:tc>
          <w:tcPr>
            <w:tcW w:w="509" w:type="dxa"/>
            <w:tcBorders>
              <w:bottom w:val="single" w:sz="4" w:space="0" w:color="000000" w:themeColor="text1"/>
            </w:tcBorders>
            <w:hideMark/>
          </w:tcPr>
          <w:p w14:paraId="175537B2"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20</w:t>
            </w:r>
          </w:p>
        </w:tc>
        <w:tc>
          <w:tcPr>
            <w:tcW w:w="509" w:type="dxa"/>
            <w:tcBorders>
              <w:bottom w:val="single" w:sz="4" w:space="0" w:color="000000" w:themeColor="text1"/>
            </w:tcBorders>
            <w:hideMark/>
          </w:tcPr>
          <w:p w14:paraId="3B46719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25</w:t>
            </w:r>
          </w:p>
        </w:tc>
        <w:tc>
          <w:tcPr>
            <w:tcW w:w="508" w:type="dxa"/>
            <w:tcBorders>
              <w:bottom w:val="single" w:sz="4" w:space="0" w:color="000000" w:themeColor="text1"/>
            </w:tcBorders>
            <w:hideMark/>
          </w:tcPr>
          <w:p w14:paraId="18819EF4"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30</w:t>
            </w:r>
          </w:p>
        </w:tc>
        <w:tc>
          <w:tcPr>
            <w:tcW w:w="509" w:type="dxa"/>
            <w:tcBorders>
              <w:bottom w:val="single" w:sz="4" w:space="0" w:color="000000" w:themeColor="text1"/>
            </w:tcBorders>
            <w:hideMark/>
          </w:tcPr>
          <w:p w14:paraId="3FBBC757"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35</w:t>
            </w:r>
          </w:p>
        </w:tc>
        <w:tc>
          <w:tcPr>
            <w:tcW w:w="509" w:type="dxa"/>
            <w:tcBorders>
              <w:bottom w:val="single" w:sz="4" w:space="0" w:color="000000" w:themeColor="text1"/>
            </w:tcBorders>
            <w:hideMark/>
          </w:tcPr>
          <w:p w14:paraId="21DB202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40</w:t>
            </w:r>
          </w:p>
        </w:tc>
        <w:tc>
          <w:tcPr>
            <w:tcW w:w="509" w:type="dxa"/>
            <w:tcBorders>
              <w:bottom w:val="single" w:sz="4" w:space="0" w:color="000000" w:themeColor="text1"/>
            </w:tcBorders>
            <w:hideMark/>
          </w:tcPr>
          <w:p w14:paraId="6E6C95C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45</w:t>
            </w:r>
          </w:p>
        </w:tc>
        <w:tc>
          <w:tcPr>
            <w:tcW w:w="509" w:type="dxa"/>
            <w:tcBorders>
              <w:bottom w:val="single" w:sz="4" w:space="0" w:color="000000" w:themeColor="text1"/>
            </w:tcBorders>
            <w:hideMark/>
          </w:tcPr>
          <w:p w14:paraId="56BB2D44"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50</w:t>
            </w:r>
          </w:p>
        </w:tc>
        <w:tc>
          <w:tcPr>
            <w:tcW w:w="508" w:type="dxa"/>
            <w:tcBorders>
              <w:bottom w:val="single" w:sz="4" w:space="0" w:color="000000" w:themeColor="text1"/>
            </w:tcBorders>
            <w:hideMark/>
          </w:tcPr>
          <w:p w14:paraId="65C45D3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60</w:t>
            </w:r>
          </w:p>
        </w:tc>
        <w:tc>
          <w:tcPr>
            <w:tcW w:w="509" w:type="dxa"/>
            <w:tcBorders>
              <w:bottom w:val="single" w:sz="4" w:space="0" w:color="000000" w:themeColor="text1"/>
            </w:tcBorders>
            <w:hideMark/>
          </w:tcPr>
          <w:p w14:paraId="393A2808"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70</w:t>
            </w:r>
          </w:p>
        </w:tc>
        <w:tc>
          <w:tcPr>
            <w:tcW w:w="509" w:type="dxa"/>
            <w:tcBorders>
              <w:bottom w:val="single" w:sz="4" w:space="0" w:color="000000" w:themeColor="text1"/>
            </w:tcBorders>
            <w:hideMark/>
          </w:tcPr>
          <w:p w14:paraId="071E953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80</w:t>
            </w:r>
          </w:p>
        </w:tc>
        <w:tc>
          <w:tcPr>
            <w:tcW w:w="509" w:type="dxa"/>
            <w:tcBorders>
              <w:bottom w:val="single" w:sz="4" w:space="0" w:color="000000" w:themeColor="text1"/>
            </w:tcBorders>
            <w:hideMark/>
          </w:tcPr>
          <w:p w14:paraId="3B4E744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90</w:t>
            </w:r>
          </w:p>
        </w:tc>
        <w:tc>
          <w:tcPr>
            <w:tcW w:w="651" w:type="dxa"/>
            <w:tcBorders>
              <w:bottom w:val="single" w:sz="4" w:space="0" w:color="000000" w:themeColor="text1"/>
            </w:tcBorders>
            <w:hideMark/>
          </w:tcPr>
          <w:p w14:paraId="4BCFD52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eastAsia="en-AU"/>
                <w14:ligatures w14:val="none"/>
              </w:rPr>
            </w:pPr>
            <w:r>
              <w:t>100</w:t>
            </w:r>
          </w:p>
        </w:tc>
      </w:tr>
      <w:tr w:rsidR="005B0E39" w:rsidRPr="00843EBE" w14:paraId="47EBC318" w14:textId="77777777" w:rsidTr="0022027B">
        <w:trPr>
          <w:cnfStyle w:val="100000000000" w:firstRow="1" w:lastRow="0" w:firstColumn="0" w:lastColumn="0" w:oddVBand="0" w:evenVBand="0" w:oddHBand="0" w:evenHBand="0" w:firstRowFirstColumn="0" w:firstRowLastColumn="0" w:lastRowFirstColumn="0" w:lastRowLastColumn="0"/>
          <w:trHeight w:val="322"/>
          <w:tblHeader/>
          <w:jc w:val="center"/>
        </w:trPr>
        <w:tc>
          <w:tcPr>
            <w:cnfStyle w:val="001000000100" w:firstRow="0" w:lastRow="0" w:firstColumn="1" w:lastColumn="0" w:oddVBand="0" w:evenVBand="0" w:oddHBand="0" w:evenHBand="0" w:firstRowFirstColumn="1" w:firstRowLastColumn="0" w:lastRowFirstColumn="0" w:lastRowLastColumn="0"/>
            <w:tcW w:w="2286" w:type="dxa"/>
            <w:hideMark/>
          </w:tcPr>
          <w:p w14:paraId="4549A3D8" w14:textId="77777777" w:rsidR="005B0E39" w:rsidRPr="005A19B5" w:rsidRDefault="005B0E39" w:rsidP="00B35EB0">
            <w:pPr>
              <w:spacing w:line="240" w:lineRule="auto"/>
              <w:jc w:val="center"/>
              <w:rPr>
                <w:rFonts w:eastAsia="Times New Roman" w:cs="Arial"/>
                <w:color w:val="auto"/>
                <w:kern w:val="0"/>
                <w:lang w:eastAsia="en-AU"/>
                <w14:ligatures w14:val="none"/>
              </w:rPr>
            </w:pPr>
            <w:r>
              <w:t>100</w:t>
            </w:r>
          </w:p>
        </w:tc>
        <w:tc>
          <w:tcPr>
            <w:tcW w:w="508" w:type="dxa"/>
            <w:shd w:val="clear" w:color="auto" w:fill="auto"/>
            <w:hideMark/>
          </w:tcPr>
          <w:p w14:paraId="351F7F58"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14651FB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067DC982"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22A82B8A"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289B002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8" w:type="dxa"/>
            <w:shd w:val="clear" w:color="auto" w:fill="auto"/>
            <w:hideMark/>
          </w:tcPr>
          <w:p w14:paraId="5D61F31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11B8B804"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76783D6D"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7DD985D7"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1CF08411"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8" w:type="dxa"/>
            <w:shd w:val="clear" w:color="auto" w:fill="auto"/>
            <w:hideMark/>
          </w:tcPr>
          <w:p w14:paraId="5207367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79C29A6C"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39AB1DD7"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74A49DA4"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651" w:type="dxa"/>
            <w:shd w:val="clear" w:color="auto" w:fill="auto"/>
            <w:hideMark/>
          </w:tcPr>
          <w:p w14:paraId="6A4082E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10</w:t>
            </w:r>
          </w:p>
        </w:tc>
      </w:tr>
      <w:tr w:rsidR="005B0E39" w:rsidRPr="00843EBE" w14:paraId="103EE8BE" w14:textId="77777777" w:rsidTr="0022027B">
        <w:trPr>
          <w:cnfStyle w:val="100000000000" w:firstRow="1" w:lastRow="0" w:firstColumn="0" w:lastColumn="0" w:oddVBand="0" w:evenVBand="0" w:oddHBand="0" w:evenHBand="0" w:firstRowFirstColumn="0" w:firstRowLastColumn="0" w:lastRowFirstColumn="0" w:lastRowLastColumn="0"/>
          <w:trHeight w:val="322"/>
          <w:tblHeader/>
          <w:jc w:val="center"/>
        </w:trPr>
        <w:tc>
          <w:tcPr>
            <w:cnfStyle w:val="001000000100" w:firstRow="0" w:lastRow="0" w:firstColumn="1" w:lastColumn="0" w:oddVBand="0" w:evenVBand="0" w:oddHBand="0" w:evenHBand="0" w:firstRowFirstColumn="1" w:firstRowLastColumn="0" w:lastRowFirstColumn="0" w:lastRowLastColumn="0"/>
            <w:tcW w:w="2286" w:type="dxa"/>
            <w:hideMark/>
          </w:tcPr>
          <w:p w14:paraId="3AA8595E" w14:textId="77777777" w:rsidR="005B0E39" w:rsidRPr="005A19B5" w:rsidRDefault="005B0E39" w:rsidP="00B35EB0">
            <w:pPr>
              <w:spacing w:line="240" w:lineRule="auto"/>
              <w:jc w:val="center"/>
              <w:rPr>
                <w:rFonts w:eastAsia="Times New Roman" w:cs="Arial"/>
                <w:color w:val="auto"/>
                <w:kern w:val="0"/>
                <w:lang w:eastAsia="en-AU"/>
                <w14:ligatures w14:val="none"/>
              </w:rPr>
            </w:pPr>
            <w:r>
              <w:t>150</w:t>
            </w:r>
          </w:p>
        </w:tc>
        <w:tc>
          <w:tcPr>
            <w:tcW w:w="508" w:type="dxa"/>
            <w:shd w:val="clear" w:color="auto" w:fill="auto"/>
            <w:hideMark/>
          </w:tcPr>
          <w:p w14:paraId="67794955"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32FF2815"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01B17E2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1142684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3BA837A7"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8" w:type="dxa"/>
            <w:shd w:val="clear" w:color="auto" w:fill="auto"/>
            <w:hideMark/>
          </w:tcPr>
          <w:p w14:paraId="3F6BDEC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284F5636"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06AB132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6C09DE0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5198D611"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8" w:type="dxa"/>
            <w:shd w:val="clear" w:color="auto" w:fill="auto"/>
            <w:hideMark/>
          </w:tcPr>
          <w:p w14:paraId="6F592450"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49D2FE9B"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3E7E6FBA"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1391103C"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651" w:type="dxa"/>
            <w:shd w:val="clear" w:color="auto" w:fill="auto"/>
            <w:hideMark/>
          </w:tcPr>
          <w:p w14:paraId="3F28833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r>
      <w:tr w:rsidR="005B0E39" w:rsidRPr="00843EBE" w14:paraId="4A9F2AF2" w14:textId="77777777" w:rsidTr="0022027B">
        <w:trPr>
          <w:cnfStyle w:val="100000000000" w:firstRow="1" w:lastRow="0" w:firstColumn="0" w:lastColumn="0" w:oddVBand="0" w:evenVBand="0" w:oddHBand="0" w:evenHBand="0" w:firstRowFirstColumn="0" w:firstRowLastColumn="0" w:lastRowFirstColumn="0" w:lastRowLastColumn="0"/>
          <w:trHeight w:val="322"/>
          <w:tblHeader/>
          <w:jc w:val="center"/>
        </w:trPr>
        <w:tc>
          <w:tcPr>
            <w:cnfStyle w:val="001000000100" w:firstRow="0" w:lastRow="0" w:firstColumn="1" w:lastColumn="0" w:oddVBand="0" w:evenVBand="0" w:oddHBand="0" w:evenHBand="0" w:firstRowFirstColumn="1" w:firstRowLastColumn="0" w:lastRowFirstColumn="0" w:lastRowLastColumn="0"/>
            <w:tcW w:w="2286" w:type="dxa"/>
            <w:hideMark/>
          </w:tcPr>
          <w:p w14:paraId="58737BFE" w14:textId="77777777" w:rsidR="005B0E39" w:rsidRPr="005A19B5" w:rsidRDefault="005B0E39" w:rsidP="00B35EB0">
            <w:pPr>
              <w:spacing w:line="240" w:lineRule="auto"/>
              <w:jc w:val="center"/>
              <w:rPr>
                <w:rFonts w:eastAsia="Times New Roman" w:cs="Arial"/>
                <w:color w:val="auto"/>
                <w:kern w:val="0"/>
                <w:lang w:eastAsia="en-AU"/>
                <w14:ligatures w14:val="none"/>
              </w:rPr>
            </w:pPr>
            <w:r>
              <w:t>200</w:t>
            </w:r>
          </w:p>
        </w:tc>
        <w:tc>
          <w:tcPr>
            <w:tcW w:w="508" w:type="dxa"/>
            <w:shd w:val="clear" w:color="auto" w:fill="auto"/>
            <w:hideMark/>
          </w:tcPr>
          <w:p w14:paraId="6168973D"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047EE272"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12C1D661"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314A0C1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00BEF227"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8" w:type="dxa"/>
            <w:shd w:val="clear" w:color="auto" w:fill="auto"/>
            <w:hideMark/>
          </w:tcPr>
          <w:p w14:paraId="385C7831"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4E7BC837"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7DBCD82B"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50BDE2E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1FB7A14D"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8" w:type="dxa"/>
            <w:shd w:val="clear" w:color="auto" w:fill="auto"/>
            <w:hideMark/>
          </w:tcPr>
          <w:p w14:paraId="62B3BC78"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24523BF6"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01D30338"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509" w:type="dxa"/>
            <w:shd w:val="clear" w:color="auto" w:fill="auto"/>
            <w:hideMark/>
          </w:tcPr>
          <w:p w14:paraId="172F2D5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c>
          <w:tcPr>
            <w:tcW w:w="651" w:type="dxa"/>
            <w:shd w:val="clear" w:color="auto" w:fill="auto"/>
            <w:hideMark/>
          </w:tcPr>
          <w:p w14:paraId="07EA828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8</w:t>
            </w:r>
          </w:p>
        </w:tc>
      </w:tr>
      <w:tr w:rsidR="005B0E39" w:rsidRPr="00843EBE" w14:paraId="6C79C9CE" w14:textId="77777777" w:rsidTr="0022027B">
        <w:trPr>
          <w:cnfStyle w:val="100000000000" w:firstRow="1" w:lastRow="0" w:firstColumn="0" w:lastColumn="0" w:oddVBand="0" w:evenVBand="0" w:oddHBand="0" w:evenHBand="0" w:firstRowFirstColumn="0" w:firstRowLastColumn="0" w:lastRowFirstColumn="0" w:lastRowLastColumn="0"/>
          <w:trHeight w:val="322"/>
          <w:tblHeader/>
          <w:jc w:val="center"/>
        </w:trPr>
        <w:tc>
          <w:tcPr>
            <w:cnfStyle w:val="001000000100" w:firstRow="0" w:lastRow="0" w:firstColumn="1" w:lastColumn="0" w:oddVBand="0" w:evenVBand="0" w:oddHBand="0" w:evenHBand="0" w:firstRowFirstColumn="1" w:firstRowLastColumn="0" w:lastRowFirstColumn="0" w:lastRowLastColumn="0"/>
            <w:tcW w:w="2286" w:type="dxa"/>
            <w:hideMark/>
          </w:tcPr>
          <w:p w14:paraId="573F69F1" w14:textId="77777777" w:rsidR="005B0E39" w:rsidRPr="005A19B5" w:rsidRDefault="005B0E39" w:rsidP="00B35EB0">
            <w:pPr>
              <w:spacing w:line="240" w:lineRule="auto"/>
              <w:jc w:val="center"/>
              <w:rPr>
                <w:rFonts w:eastAsia="Times New Roman" w:cs="Arial"/>
                <w:color w:val="auto"/>
                <w:kern w:val="0"/>
                <w:lang w:eastAsia="en-AU"/>
                <w14:ligatures w14:val="none"/>
              </w:rPr>
            </w:pPr>
            <w:r>
              <w:t>300</w:t>
            </w:r>
          </w:p>
        </w:tc>
        <w:tc>
          <w:tcPr>
            <w:tcW w:w="508" w:type="dxa"/>
            <w:shd w:val="clear" w:color="auto" w:fill="auto"/>
            <w:hideMark/>
          </w:tcPr>
          <w:p w14:paraId="36D02F3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6BAF798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45D67DF2"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50AA8C72"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39DAE1F5"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8" w:type="dxa"/>
            <w:shd w:val="clear" w:color="auto" w:fill="auto"/>
            <w:hideMark/>
          </w:tcPr>
          <w:p w14:paraId="1D1B471A"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3A8374C8"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6023E94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5CBA4E92"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72650CD4"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8" w:type="dxa"/>
            <w:shd w:val="clear" w:color="auto" w:fill="auto"/>
            <w:hideMark/>
          </w:tcPr>
          <w:p w14:paraId="29AA2065"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7EA9946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4AB06D0C"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509" w:type="dxa"/>
            <w:shd w:val="clear" w:color="auto" w:fill="auto"/>
            <w:hideMark/>
          </w:tcPr>
          <w:p w14:paraId="6D542F9C"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651" w:type="dxa"/>
            <w:shd w:val="clear" w:color="auto" w:fill="auto"/>
            <w:hideMark/>
          </w:tcPr>
          <w:p w14:paraId="51B3741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r>
      <w:tr w:rsidR="005B0E39" w:rsidRPr="00843EBE" w14:paraId="0B56C4CB" w14:textId="77777777" w:rsidTr="0022027B">
        <w:trPr>
          <w:cnfStyle w:val="100000000000" w:firstRow="1" w:lastRow="0" w:firstColumn="0" w:lastColumn="0" w:oddVBand="0" w:evenVBand="0" w:oddHBand="0" w:evenHBand="0" w:firstRowFirstColumn="0" w:firstRowLastColumn="0" w:lastRowFirstColumn="0" w:lastRowLastColumn="0"/>
          <w:trHeight w:val="322"/>
          <w:tblHeader/>
          <w:jc w:val="center"/>
        </w:trPr>
        <w:tc>
          <w:tcPr>
            <w:cnfStyle w:val="001000000100" w:firstRow="0" w:lastRow="0" w:firstColumn="1" w:lastColumn="0" w:oddVBand="0" w:evenVBand="0" w:oddHBand="0" w:evenHBand="0" w:firstRowFirstColumn="1" w:firstRowLastColumn="0" w:lastRowFirstColumn="0" w:lastRowLastColumn="0"/>
            <w:tcW w:w="2286" w:type="dxa"/>
            <w:hideMark/>
          </w:tcPr>
          <w:p w14:paraId="173FE52A" w14:textId="77777777" w:rsidR="005B0E39" w:rsidRPr="005A19B5" w:rsidRDefault="005B0E39" w:rsidP="00B35EB0">
            <w:pPr>
              <w:spacing w:line="240" w:lineRule="auto"/>
              <w:jc w:val="center"/>
              <w:rPr>
                <w:rFonts w:eastAsia="Times New Roman" w:cs="Arial"/>
                <w:color w:val="auto"/>
                <w:kern w:val="0"/>
                <w:lang w:eastAsia="en-AU"/>
                <w14:ligatures w14:val="none"/>
              </w:rPr>
            </w:pPr>
            <w:r>
              <w:t>400</w:t>
            </w:r>
          </w:p>
        </w:tc>
        <w:tc>
          <w:tcPr>
            <w:tcW w:w="508" w:type="dxa"/>
            <w:shd w:val="clear" w:color="auto" w:fill="auto"/>
            <w:hideMark/>
          </w:tcPr>
          <w:p w14:paraId="09474385"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w:t>
            </w:r>
          </w:p>
        </w:tc>
        <w:tc>
          <w:tcPr>
            <w:tcW w:w="509" w:type="dxa"/>
            <w:shd w:val="clear" w:color="auto" w:fill="auto"/>
            <w:hideMark/>
          </w:tcPr>
          <w:p w14:paraId="0DF5EED4"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w:t>
            </w:r>
          </w:p>
        </w:tc>
        <w:tc>
          <w:tcPr>
            <w:tcW w:w="509" w:type="dxa"/>
            <w:shd w:val="clear" w:color="auto" w:fill="auto"/>
            <w:hideMark/>
          </w:tcPr>
          <w:p w14:paraId="2ED8069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w:t>
            </w:r>
          </w:p>
        </w:tc>
        <w:tc>
          <w:tcPr>
            <w:tcW w:w="509" w:type="dxa"/>
            <w:shd w:val="clear" w:color="auto" w:fill="auto"/>
            <w:hideMark/>
          </w:tcPr>
          <w:p w14:paraId="3082BFCE"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w:t>
            </w:r>
          </w:p>
        </w:tc>
        <w:tc>
          <w:tcPr>
            <w:tcW w:w="509" w:type="dxa"/>
            <w:shd w:val="clear" w:color="auto" w:fill="auto"/>
            <w:hideMark/>
          </w:tcPr>
          <w:p w14:paraId="2305049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4</w:t>
            </w:r>
          </w:p>
        </w:tc>
        <w:tc>
          <w:tcPr>
            <w:tcW w:w="508" w:type="dxa"/>
            <w:shd w:val="clear" w:color="auto" w:fill="auto"/>
            <w:hideMark/>
          </w:tcPr>
          <w:p w14:paraId="128E355B"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74A19A61"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76AC6F86"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503F6449"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2AF7210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8" w:type="dxa"/>
            <w:shd w:val="clear" w:color="auto" w:fill="auto"/>
            <w:hideMark/>
          </w:tcPr>
          <w:p w14:paraId="65BBFC70"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77D0332B"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0947FAB3"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5</w:t>
            </w:r>
          </w:p>
        </w:tc>
        <w:tc>
          <w:tcPr>
            <w:tcW w:w="509" w:type="dxa"/>
            <w:shd w:val="clear" w:color="auto" w:fill="auto"/>
            <w:hideMark/>
          </w:tcPr>
          <w:p w14:paraId="29696518"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c>
          <w:tcPr>
            <w:tcW w:w="651" w:type="dxa"/>
            <w:shd w:val="clear" w:color="auto" w:fill="auto"/>
            <w:hideMark/>
          </w:tcPr>
          <w:p w14:paraId="4B5808CF" w14:textId="77777777" w:rsidR="005B0E39" w:rsidRPr="005A19B5" w:rsidRDefault="005B0E39" w:rsidP="00B35EB0">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kern w:val="0"/>
                <w:lang w:eastAsia="en-AU"/>
                <w14:ligatures w14:val="none"/>
              </w:rPr>
            </w:pPr>
            <w:r>
              <w:t>6</w:t>
            </w:r>
          </w:p>
        </w:tc>
      </w:tr>
    </w:tbl>
    <w:p w14:paraId="1AC86030" w14:textId="77777777" w:rsidR="005B0E39" w:rsidRDefault="005B0E39" w:rsidP="005B0E39">
      <w:pPr>
        <w:spacing w:before="240"/>
        <w:rPr>
          <w:rFonts w:cs="Arial"/>
          <w:lang w:eastAsia="en-AU"/>
        </w:rPr>
        <w:sectPr w:rsidR="005B0E39" w:rsidSect="007F1E43">
          <w:pgSz w:w="12984" w:h="8618" w:orient="landscape" w:code="9"/>
          <w:pgMar w:top="720" w:right="873" w:bottom="720" w:left="873" w:header="709" w:footer="709" w:gutter="567"/>
          <w:cols w:space="708"/>
          <w:docGrid w:linePitch="360"/>
        </w:sectPr>
      </w:pPr>
    </w:p>
    <w:p w14:paraId="141ECD02" w14:textId="77777777" w:rsidR="005B0E39" w:rsidRPr="001C4138" w:rsidRDefault="005B0E39" w:rsidP="005B0E39">
      <w:pPr>
        <w:spacing w:before="240"/>
        <w:rPr>
          <w:rFonts w:cs="Arial"/>
          <w:lang w:eastAsia="en-AU"/>
        </w:rPr>
      </w:pPr>
      <w:r>
        <w:lastRenderedPageBreak/>
        <w:t>This table shows the minimum internal diameter for smooth-bore polymer tubing, sized to keep CO₂ gas velocity below 15 m/s.</w:t>
      </w:r>
    </w:p>
    <w:p w14:paraId="7CAB88B6" w14:textId="77777777" w:rsidR="005B0E39" w:rsidRPr="001C4138" w:rsidRDefault="005B0E39" w:rsidP="005B0E39">
      <w:pPr>
        <w:rPr>
          <w:rFonts w:cs="Arial"/>
          <w:lang w:eastAsia="en-AU"/>
        </w:rPr>
      </w:pPr>
      <w:r>
        <w:t>If using metallic, rubber, corrugated, or any non-polymer tubing, the internal roughness and friction factor will differ, so you must use the Appendix method to calculate the correct Reynolds number, friction factor, and resulting minimum tube ID.</w:t>
      </w:r>
    </w:p>
    <w:p w14:paraId="5BA896CA" w14:textId="77777777" w:rsidR="005B0E39" w:rsidRDefault="005B0E39" w:rsidP="00D31A67">
      <w:pPr>
        <w:pStyle w:val="Topic"/>
      </w:pPr>
      <w:bookmarkStart w:id="42" w:name="_Toc225831175"/>
      <w:r>
        <w:t>Friendly rules of thumb</w:t>
      </w:r>
      <w:bookmarkEnd w:id="42"/>
    </w:p>
    <w:p w14:paraId="6DADBA24" w14:textId="77777777" w:rsidR="005B0E39" w:rsidRDefault="005B0E39" w:rsidP="0012370F">
      <w:pPr>
        <w:pStyle w:val="ListParagraph"/>
        <w:numPr>
          <w:ilvl w:val="0"/>
          <w:numId w:val="79"/>
        </w:numPr>
      </w:pPr>
      <w:r>
        <w:t>Bigger ID or shorter length → more flow with the same regulator setting.</w:t>
      </w:r>
    </w:p>
    <w:p w14:paraId="3CCAF376" w14:textId="77777777" w:rsidR="005B0E39" w:rsidRDefault="005B0E39" w:rsidP="0012370F">
      <w:pPr>
        <w:pStyle w:val="ListParagraph"/>
        <w:numPr>
          <w:ilvl w:val="0"/>
          <w:numId w:val="79"/>
        </w:numPr>
      </w:pPr>
      <w:r>
        <w:t>If the response is slow, first try a larger tube or shorter run before changing controller tuning.</w:t>
      </w:r>
    </w:p>
    <w:p w14:paraId="50EABD6C" w14:textId="77777777" w:rsidR="005B0E39" w:rsidRDefault="005B0E39" w:rsidP="00A252A6">
      <w:pPr>
        <w:pStyle w:val="Chapter"/>
      </w:pPr>
      <w:bookmarkStart w:id="43" w:name="_Toc225831176"/>
      <w:r>
        <w:lastRenderedPageBreak/>
        <w:t>Protection</w:t>
      </w:r>
      <w:bookmarkEnd w:id="43"/>
    </w:p>
    <w:p w14:paraId="5871C3FB" w14:textId="77777777" w:rsidR="005B0E39" w:rsidRDefault="005B0E39" w:rsidP="005B0E39">
      <w:r>
        <w:t>Encase the tube in conduit. Electrical conduit is a good choice, it comes in convenient sizing for inserting the tube and is readily available, easy to get mounting brackets for, lightweight and most importantly, protects the tube inside.</w:t>
      </w:r>
    </w:p>
    <w:p w14:paraId="1F7855AB" w14:textId="77777777" w:rsidR="005B0E39" w:rsidRDefault="005B0E39" w:rsidP="005B0E39">
      <w:r>
        <w:t>Typically, we will use 25 mm conduit.</w:t>
      </w:r>
    </w:p>
    <w:p w14:paraId="667B40A9" w14:textId="77777777" w:rsidR="005B0E39" w:rsidRDefault="005B0E39" w:rsidP="005B0E39">
      <w:r>
        <w:t>For corners, we use the flexible conduit in place of the bends. It's easier to use a flexible conduit as a tube may be pushed into loops, and similarly, this product will bend to accommodate.</w:t>
      </w:r>
    </w:p>
    <w:p w14:paraId="216C6E6F" w14:textId="77777777" w:rsidR="005B0E39" w:rsidRDefault="005B0E39" w:rsidP="005B0E39">
      <w:r>
        <w:t>For termination of the conduit, we use a cable gland adaptor.</w:t>
      </w:r>
    </w:p>
    <w:p w14:paraId="57D56666" w14:textId="77777777" w:rsidR="005B0E39" w:rsidRDefault="005B0E39" w:rsidP="005B0E39">
      <w:r>
        <w:t>This is a great idea for protecting the tube and doubles to contain the gas if there is a leak providing an additional safety point. However electrical conduit is colour coded and the colour coding is not for CO₂ gas. Our solution is to paint it.</w:t>
      </w:r>
    </w:p>
    <w:p w14:paraId="30C63B3C" w14:textId="77777777" w:rsidR="005B0E39" w:rsidRDefault="005B0E39" w:rsidP="00D31A67">
      <w:pPr>
        <w:pStyle w:val="Topic"/>
      </w:pPr>
      <w:bookmarkStart w:id="44" w:name="_Toc225831177"/>
      <w:r>
        <w:t>Colour</w:t>
      </w:r>
      <w:bookmarkEnd w:id="44"/>
    </w:p>
    <w:p w14:paraId="3FDB4104" w14:textId="77777777" w:rsidR="005B0E39" w:rsidRDefault="005B0E39" w:rsidP="005B0E39">
      <w:r>
        <w:t>In Australia, there is a standard on the colours of conduits and pipes. This standard is AS 1345-1994 - Identification of the contents of pipes, conduits and ducts. These standard lays out the colours to use for any pipe, conduit or duct based on its content. Check your region for the appropriate requirements in your area.</w:t>
      </w:r>
    </w:p>
    <w:p w14:paraId="595A1696" w14:textId="53411C9D" w:rsidR="005B0E39" w:rsidRDefault="005B0E39" w:rsidP="005B0E39">
      <w:pPr>
        <w:spacing w:line="300" w:lineRule="atLeast"/>
      </w:pPr>
      <w:r>
        <w:t xml:space="preserve">Under AS 1345, the colour for CO₂ gas is </w:t>
      </w:r>
      <w:r w:rsidR="0081433C">
        <w:t>Yellow Ochre</w:t>
      </w:r>
      <w:r>
        <w:t xml:space="preserve"> / Sand. Again, there is another standard that has a code for the colour, this is AS 2700:2011 colour standards for general purposes. Under AS 2700:2011, the colour code is Y44. </w:t>
      </w:r>
    </w:p>
    <w:p w14:paraId="7021540D" w14:textId="77777777" w:rsidR="005B0E39" w:rsidRDefault="005B0E39" w:rsidP="005B0E39">
      <w:pPr>
        <w:spacing w:line="300" w:lineRule="atLeast"/>
      </w:pPr>
      <w:r>
        <w:t>If you want to be pedantic, go to a dedicated paint store and ask them to make a batch of AS 2700:2011-compliant paint colour code Y 44. They will usually be able to help.</w:t>
      </w:r>
    </w:p>
    <w:p w14:paraId="49A27593" w14:textId="77777777" w:rsidR="005B0E39" w:rsidRDefault="005B0E39" w:rsidP="005B0E39">
      <w:pPr>
        <w:spacing w:line="300" w:lineRule="atLeast"/>
      </w:pPr>
      <w:r>
        <w:lastRenderedPageBreak/>
        <w:t>The issue with this colour coding is that chlorine gas lines are also coloured to Y44. My concern with this is that the CO₂ line could, in an emergency, confuse responders into thinking they are dealing with a chlorine rather than carbon dioxide gas. After all, swimming pools are not bars where CO₂ is expected.</w:t>
      </w:r>
    </w:p>
    <w:p w14:paraId="7885762B" w14:textId="77777777" w:rsidR="005B0E39" w:rsidRPr="00094BFB" w:rsidRDefault="005B0E39" w:rsidP="005B0E39">
      <w:pPr>
        <w:spacing w:line="300" w:lineRule="atLeast"/>
      </w:pPr>
      <w:r>
        <w:t>To work around this, we use a sand colour for CO₂ lines rather than the AS 2700:2011 Y44 colour specified. Along with labelling, this assists in clearly identifying the CO₂ lines within the plant.</w:t>
      </w:r>
    </w:p>
    <w:p w14:paraId="331353CC" w14:textId="77777777" w:rsidR="005B0E39" w:rsidRDefault="005B0E39" w:rsidP="00D31A67">
      <w:pPr>
        <w:pStyle w:val="Topic"/>
      </w:pPr>
      <w:bookmarkStart w:id="45" w:name="_Toc225831178"/>
      <w:r>
        <w:t>Labelling</w:t>
      </w:r>
      <w:bookmarkEnd w:id="45"/>
    </w:p>
    <w:p w14:paraId="07827C79" w14:textId="77777777" w:rsidR="005B0E39" w:rsidRDefault="005B0E39" w:rsidP="005B0E39">
      <w:r>
        <w:t>Always label the conduit with content. We get a label printed specifically to suit it is a simple label:</w:t>
      </w:r>
    </w:p>
    <w:p w14:paraId="33EDECBF" w14:textId="77777777" w:rsidR="005B0E39" w:rsidRDefault="005B0E39" w:rsidP="005B0E39">
      <w:pPr>
        <w:jc w:val="center"/>
      </w:pPr>
      <w:r>
        <w:t>&lt; Carbon Dioxide Gas &gt;</w:t>
      </w:r>
    </w:p>
    <w:p w14:paraId="49A03D78" w14:textId="77777777" w:rsidR="005B0E39" w:rsidRDefault="005B0E39" w:rsidP="005B0E39">
      <w:r>
        <w:t xml:space="preserve">We trim the arrow off one of the ends to show the normal flow direction. </w:t>
      </w:r>
    </w:p>
    <w:p w14:paraId="2362F585" w14:textId="77777777" w:rsidR="005B0E39" w:rsidRDefault="005B0E39" w:rsidP="005B0E39">
      <w:r>
        <w:t>When ordering the labels, ask for vinyl outdoor permanent placement material. This is waterproof and less likely to fade or be damaged in a pool plant room.</w:t>
      </w:r>
    </w:p>
    <w:p w14:paraId="2671A963" w14:textId="77777777" w:rsidR="005B0E39" w:rsidRDefault="005B0E39" w:rsidP="005B0E39">
      <w:r>
        <w:t>AS 1345 does specify the distance between labels in a way. In summary, the labels must allow identification from a normal working position. It includes:</w:t>
      </w:r>
    </w:p>
    <w:p w14:paraId="717C0C09" w14:textId="77777777" w:rsidR="005B0E39" w:rsidRDefault="005B0E39" w:rsidP="0012370F">
      <w:pPr>
        <w:pStyle w:val="ListParagraph"/>
        <w:numPr>
          <w:ilvl w:val="0"/>
          <w:numId w:val="68"/>
        </w:numPr>
      </w:pPr>
      <w:r>
        <w:t>At or near any valves</w:t>
      </w:r>
    </w:p>
    <w:p w14:paraId="3EE6A3A4" w14:textId="77777777" w:rsidR="005B0E39" w:rsidRDefault="005B0E39" w:rsidP="0012370F">
      <w:pPr>
        <w:pStyle w:val="ListParagraph"/>
        <w:numPr>
          <w:ilvl w:val="0"/>
          <w:numId w:val="68"/>
        </w:numPr>
      </w:pPr>
      <w:r>
        <w:t>At changes of direction</w:t>
      </w:r>
    </w:p>
    <w:p w14:paraId="3120937C" w14:textId="77777777" w:rsidR="005B0E39" w:rsidRDefault="005B0E39" w:rsidP="0012370F">
      <w:pPr>
        <w:pStyle w:val="ListParagraph"/>
        <w:numPr>
          <w:ilvl w:val="0"/>
          <w:numId w:val="68"/>
        </w:numPr>
      </w:pPr>
      <w:r>
        <w:t>At or near any junction</w:t>
      </w:r>
    </w:p>
    <w:p w14:paraId="49C6CBC5" w14:textId="77777777" w:rsidR="005B0E39" w:rsidRPr="00214712" w:rsidRDefault="005B0E39" w:rsidP="0012370F">
      <w:pPr>
        <w:pStyle w:val="ListParagraph"/>
        <w:numPr>
          <w:ilvl w:val="0"/>
          <w:numId w:val="68"/>
        </w:numPr>
      </w:pPr>
      <w:r>
        <w:t>At reasonable intervals on straight runs</w:t>
      </w:r>
    </w:p>
    <w:p w14:paraId="6A842898" w14:textId="77777777" w:rsidR="005B0E39" w:rsidRDefault="005B0E39" w:rsidP="005B0E39">
      <w:r>
        <w:t xml:space="preserve">For the CO₂ conduit, we will typically label about every 2.5 – 3.0 metres. The exception is where we are passing through a wall, bulkhead, doorway, or similar. In that case, we will label either side of the wall. </w:t>
      </w:r>
    </w:p>
    <w:p w14:paraId="4F0375A9" w14:textId="77777777" w:rsidR="005B0E39" w:rsidRDefault="005B0E39" w:rsidP="005B0E39"/>
    <w:p w14:paraId="52C5AF48" w14:textId="77777777" w:rsidR="005B0E39" w:rsidRDefault="005B0E39" w:rsidP="00A252A6">
      <w:pPr>
        <w:pStyle w:val="Chapter"/>
      </w:pPr>
      <w:bookmarkStart w:id="46" w:name="_Toc225831179"/>
      <w:r>
        <w:lastRenderedPageBreak/>
        <w:t>Carbon Dioxide Gas Controller</w:t>
      </w:r>
      <w:bookmarkEnd w:id="46"/>
    </w:p>
    <w:p w14:paraId="04E243A9" w14:textId="30AFA7B7" w:rsidR="005B0E39" w:rsidRDefault="005B0E39" w:rsidP="005B0E39">
      <w:r>
        <w:t xml:space="preserve">Various commercial </w:t>
      </w:r>
      <w:r w:rsidR="0081433C">
        <w:t>pool-dosing companies manufacture versions</w:t>
      </w:r>
      <w:r>
        <w:t xml:space="preserve"> of this device. They are relatively simple, broadly consisting of a solenoid, a gas rate meter and an on/off switch.</w:t>
      </w:r>
    </w:p>
    <w:p w14:paraId="774A7073" w14:textId="63EB69CF" w:rsidR="005B0E39" w:rsidRDefault="00053D02" w:rsidP="00053D02">
      <w:r>
        <w:t>[FIG-27 – Carbon dioxide gas controller]</w:t>
      </w:r>
    </w:p>
    <w:p w14:paraId="7DC8E59B" w14:textId="77777777" w:rsidR="005B0E39" w:rsidRDefault="005B0E39" w:rsidP="005B0E39">
      <w:r>
        <w:t>Internally, the device is not complex; we will cover this later.</w:t>
      </w:r>
    </w:p>
    <w:p w14:paraId="1F1D7900" w14:textId="77777777" w:rsidR="005B0E39" w:rsidRDefault="005B0E39" w:rsidP="005B0E39">
      <w:r>
        <w:t xml:space="preserve">For installation, we use a simple rule. The device in this case has a switch and a rotary knob for adjustment. Some people are tall, and some aren’t. The device may need adjustment, so the installation height must be accessible to everyone. </w:t>
      </w:r>
    </w:p>
    <w:p w14:paraId="48B7BB0F" w14:textId="026C11B4" w:rsidR="005B0E39" w:rsidRDefault="005B0E39" w:rsidP="005B0E39">
      <w:r>
        <w:t xml:space="preserve">Install between the knee and </w:t>
      </w:r>
      <w:r w:rsidR="0081433C">
        <w:t>shoulder height of the average person, as this device has a rate meter and is likely to be viewed; install it toward</w:t>
      </w:r>
      <w:r>
        <w:t xml:space="preserve"> the upper side of this unofficial rule. </w:t>
      </w:r>
    </w:p>
    <w:p w14:paraId="4B9001EB" w14:textId="28FBC881" w:rsidR="005B0E39" w:rsidRDefault="005B0E39" w:rsidP="005B0E39">
      <w:pPr>
        <w:pStyle w:val="CallOut"/>
      </w:pPr>
      <w:r>
        <w:t xml:space="preserve">Note: If the item in question doesn’t </w:t>
      </w:r>
      <w:r w:rsidR="0081433C">
        <w:t>require frequent adjustment or reading, install it at a height suitable for</w:t>
      </w:r>
      <w:r>
        <w:t xml:space="preserve"> the work. For example, a valve that </w:t>
      </w:r>
      <w:r w:rsidR="0081433C">
        <w:t xml:space="preserve">must be adjusted to maintain flow through a heater may only need to be set at </w:t>
      </w:r>
      <w:r>
        <w:t>start-up. This valve can be, and probably should be, installed with ladder-only access.</w:t>
      </w:r>
    </w:p>
    <w:p w14:paraId="6EA67B8B" w14:textId="558DBBD4" w:rsidR="005B0E39" w:rsidRDefault="005B0E39" w:rsidP="005B0E39">
      <w:r>
        <w:t xml:space="preserve">Always install the CO₂ controller near the pH controller. </w:t>
      </w:r>
      <w:r w:rsidR="0081433C">
        <w:t>CO</w:t>
      </w:r>
      <w:r w:rsidR="0081433C">
        <w:rPr>
          <w:rFonts w:ascii="Cambria Math" w:hAnsi="Cambria Math" w:cs="Cambria Math"/>
        </w:rPr>
        <w:t>₂</w:t>
      </w:r>
      <w:r w:rsidR="0081433C">
        <w:t xml:space="preserve"> is a pH-correction donor; therefore,</w:t>
      </w:r>
      <w:r>
        <w:t xml:space="preserve"> this is logically where to install it. </w:t>
      </w:r>
      <w:r w:rsidR="0081433C">
        <w:t>As with a dosing pump, the pH controller can likely be used to manually engage the CO</w:t>
      </w:r>
      <w:r w:rsidR="0081433C">
        <w:rPr>
          <w:rFonts w:ascii="Cambria Math" w:hAnsi="Cambria Math" w:cs="Cambria Math"/>
        </w:rPr>
        <w:t>₂</w:t>
      </w:r>
      <w:r w:rsidR="0081433C">
        <w:t xml:space="preserve"> controller </w:t>
      </w:r>
      <w:r>
        <w:t>for testing. It's helpful</w:t>
      </w:r>
      <w:r w:rsidR="0081433C">
        <w:t>, from an operational perspective, to be able to stand at the pH controller, switch to manual, and glance at the CO</w:t>
      </w:r>
      <w:r w:rsidR="0081433C">
        <w:rPr>
          <w:rFonts w:ascii="Cambria Math" w:hAnsi="Cambria Math" w:cs="Cambria Math"/>
        </w:rPr>
        <w:t>₂</w:t>
      </w:r>
      <w:r w:rsidR="0081433C">
        <w:t xml:space="preserve"> controller to confirm</w:t>
      </w:r>
      <w:r>
        <w:t xml:space="preserve"> it is running properly.</w:t>
      </w:r>
    </w:p>
    <w:p w14:paraId="03DE8846" w14:textId="77777777" w:rsidR="005B0E39" w:rsidRDefault="005B0E39" w:rsidP="005B0E39">
      <w:r>
        <w:lastRenderedPageBreak/>
        <w:t>Like other similar devices, do not install the CO₂ controller where it is subject to:</w:t>
      </w:r>
    </w:p>
    <w:p w14:paraId="0B1E93D0" w14:textId="77777777" w:rsidR="005B0E39" w:rsidRDefault="005B0E39" w:rsidP="0012370F">
      <w:pPr>
        <w:pStyle w:val="ListParagraph"/>
        <w:numPr>
          <w:ilvl w:val="0"/>
          <w:numId w:val="69"/>
        </w:numPr>
      </w:pPr>
      <w:r>
        <w:t>Extreme heat</w:t>
      </w:r>
    </w:p>
    <w:p w14:paraId="2F1956C0" w14:textId="77777777" w:rsidR="005B0E39" w:rsidRDefault="005B0E39" w:rsidP="0012370F">
      <w:pPr>
        <w:pStyle w:val="ListParagraph"/>
        <w:numPr>
          <w:ilvl w:val="0"/>
          <w:numId w:val="69"/>
        </w:numPr>
      </w:pPr>
      <w:r>
        <w:t>Extreme cold</w:t>
      </w:r>
    </w:p>
    <w:p w14:paraId="7A21C276" w14:textId="77777777" w:rsidR="005B0E39" w:rsidRDefault="005B0E39" w:rsidP="0012370F">
      <w:pPr>
        <w:pStyle w:val="ListParagraph"/>
        <w:numPr>
          <w:ilvl w:val="0"/>
          <w:numId w:val="69"/>
        </w:numPr>
      </w:pPr>
      <w:r>
        <w:t>Extreme dust</w:t>
      </w:r>
    </w:p>
    <w:p w14:paraId="7C2E2A57" w14:textId="77777777" w:rsidR="005B0E39" w:rsidRDefault="005B0E39" w:rsidP="0012370F">
      <w:pPr>
        <w:pStyle w:val="ListParagraph"/>
        <w:numPr>
          <w:ilvl w:val="0"/>
          <w:numId w:val="69"/>
        </w:numPr>
      </w:pPr>
      <w:r>
        <w:t>Extreme humidity</w:t>
      </w:r>
    </w:p>
    <w:p w14:paraId="121B4704" w14:textId="77777777" w:rsidR="005B0E39" w:rsidRDefault="005B0E39" w:rsidP="0012370F">
      <w:pPr>
        <w:pStyle w:val="ListParagraph"/>
        <w:numPr>
          <w:ilvl w:val="0"/>
          <w:numId w:val="69"/>
        </w:numPr>
      </w:pPr>
      <w:r>
        <w:t>Overhead risks such as fluids</w:t>
      </w:r>
    </w:p>
    <w:p w14:paraId="3B801E39" w14:textId="77777777" w:rsidR="005B0E39" w:rsidRDefault="005B0E39" w:rsidP="0012370F">
      <w:pPr>
        <w:pStyle w:val="ListParagraph"/>
        <w:numPr>
          <w:ilvl w:val="0"/>
          <w:numId w:val="69"/>
        </w:numPr>
      </w:pPr>
      <w:r>
        <w:t>Objects falling on it</w:t>
      </w:r>
    </w:p>
    <w:p w14:paraId="3D144C45" w14:textId="32AA5CC5" w:rsidR="005B0E39" w:rsidRDefault="005B0E39" w:rsidP="005B0E39">
      <w:r>
        <w:t xml:space="preserve">The CO₂ controller needs electrical power. Depending on your pH controller, this power may be </w:t>
      </w:r>
      <w:r w:rsidR="0081433C">
        <w:t>supplied directly by the controller</w:t>
      </w:r>
      <w:r>
        <w:t xml:space="preserve">. Alternatively, a local general-purpose outlet may be needed where the pH controller uses a signal cable to the CO₂ controller. Always get electrical work completed by licensed electricians. </w:t>
      </w:r>
    </w:p>
    <w:p w14:paraId="4EBECB8E" w14:textId="36B2CB55" w:rsidR="005B0E39" w:rsidRDefault="005B0E39" w:rsidP="005B0E39">
      <w:r>
        <w:t xml:space="preserve">The tube </w:t>
      </w:r>
      <w:r w:rsidR="0081433C">
        <w:t>connects to the CO</w:t>
      </w:r>
      <w:r w:rsidR="0081433C">
        <w:rPr>
          <w:rFonts w:ascii="Cambria Math" w:hAnsi="Cambria Math" w:cs="Cambria Math"/>
        </w:rPr>
        <w:t>₂</w:t>
      </w:r>
      <w:r w:rsidR="0081433C">
        <w:t xml:space="preserve"> controller using either a specific fitting or, in some cases, a push-fit fitting </w:t>
      </w:r>
      <w:r>
        <w:t>included in the controller itself.</w:t>
      </w:r>
    </w:p>
    <w:p w14:paraId="0893F449" w14:textId="34D1CDBB" w:rsidR="005B0E39" w:rsidRDefault="005B0E39" w:rsidP="005B0E39">
      <w:r>
        <w:t xml:space="preserve">Similarly, the tube is </w:t>
      </w:r>
      <w:r w:rsidR="0081433C">
        <w:t>removed from the CO</w:t>
      </w:r>
      <w:r w:rsidR="0081433C">
        <w:rPr>
          <w:rFonts w:ascii="Cambria Math" w:hAnsi="Cambria Math" w:cs="Cambria Math"/>
        </w:rPr>
        <w:t>₂</w:t>
      </w:r>
      <w:r w:rsidR="0081433C">
        <w:t xml:space="preserve"> controller and routed to</w:t>
      </w:r>
      <w:r>
        <w:t xml:space="preserve"> the injection point.</w:t>
      </w:r>
    </w:p>
    <w:p w14:paraId="2062F754" w14:textId="5C16698B" w:rsidR="00C6714C" w:rsidRDefault="004C7D2D" w:rsidP="005B0E39">
      <w:r>
        <w:t xml:space="preserve">Be aware that if </w:t>
      </w:r>
      <w:r w:rsidR="0081433C">
        <w:t>CO</w:t>
      </w:r>
      <w:r w:rsidR="0081433C">
        <w:rPr>
          <w:rFonts w:ascii="Cambria Math" w:hAnsi="Cambria Math" w:cs="Cambria Math"/>
        </w:rPr>
        <w:t>₂</w:t>
      </w:r>
      <w:r w:rsidR="0081433C">
        <w:t xml:space="preserve"> demand is extended or high, </w:t>
      </w:r>
      <w:r>
        <w:t xml:space="preserve">ice can form on the solenoid. This can freeze the solenoid open, </w:t>
      </w:r>
      <w:r w:rsidR="0081433C">
        <w:t>which in turn increases demand, leading to more Joule-Thomson</w:t>
      </w:r>
      <w:r>
        <w:t xml:space="preserve"> cooling. If the pool's pH is plummeting or sitting around 6.1, then this is the most likely issue. Remove the cover on the CO₂ controller. If the solenoid is covered in frost like ice, this is likely the issue. Use a heat gun or similar </w:t>
      </w:r>
      <w:r w:rsidR="0081433C">
        <w:t>device to melt the ice and heat the solenoid;</w:t>
      </w:r>
      <w:r>
        <w:t xml:space="preserve"> it will close.</w:t>
      </w:r>
    </w:p>
    <w:p w14:paraId="56263E7A" w14:textId="77777777" w:rsidR="00C6714C" w:rsidRDefault="00C6714C">
      <w:pPr>
        <w:spacing w:line="259" w:lineRule="auto"/>
      </w:pPr>
    </w:p>
    <w:p w14:paraId="5B4FF620" w14:textId="77777777" w:rsidR="004C7D2D" w:rsidRDefault="004C7D2D" w:rsidP="005B0E39"/>
    <w:p w14:paraId="2F0F4500" w14:textId="77777777" w:rsidR="005B0E39" w:rsidRDefault="005B0E39" w:rsidP="00A252A6">
      <w:pPr>
        <w:pStyle w:val="Chapter"/>
      </w:pPr>
      <w:bookmarkStart w:id="47" w:name="_Toc225831180"/>
      <w:r>
        <w:lastRenderedPageBreak/>
        <w:t>Injection Point</w:t>
      </w:r>
      <w:bookmarkEnd w:id="47"/>
    </w:p>
    <w:p w14:paraId="77D6D87A" w14:textId="3DA9E00A" w:rsidR="005B0E39" w:rsidRDefault="005B0E39" w:rsidP="005B0E39">
      <w:r>
        <w:t>I dislike calling it an injection point. It’s usually a diffuser or venturi injector. But it's more common to call it the injection point. In this book</w:t>
      </w:r>
      <w:r w:rsidR="00E74FE4">
        <w:t>, I will use the term "diffuser"</w:t>
      </w:r>
      <w:r>
        <w:t>.</w:t>
      </w:r>
    </w:p>
    <w:p w14:paraId="083BCB77" w14:textId="40BEDEAA" w:rsidR="005B0E39" w:rsidRDefault="005B0E39" w:rsidP="005B0E39">
      <w:r>
        <w:t xml:space="preserve">For CO₂ gas, the job of the ‘injection’ point is different to other chemicals. This is the point </w:t>
      </w:r>
      <w:r w:rsidR="00E74FE4">
        <w:t>at which the gas is introduced</w:t>
      </w:r>
      <w:r>
        <w:t xml:space="preserve"> into the water. Ideally, the gas will be introduced as a fine mist </w:t>
      </w:r>
      <w:r w:rsidR="00E74FE4">
        <w:t>rather than as a surge of chemical, as may happen with chlorine</w:t>
      </w:r>
      <w:r>
        <w:t xml:space="preserve"> or acids.</w:t>
      </w:r>
    </w:p>
    <w:p w14:paraId="78F9538B" w14:textId="77777777" w:rsidR="005B0E39" w:rsidRDefault="005B0E39" w:rsidP="005B0E39">
      <w:pPr>
        <w:pStyle w:val="CallOut"/>
      </w:pPr>
      <w:r>
        <w:t xml:space="preserve">Note: CO₂ is still a chemical, albeit a different form than the more common liquids we use daily. Like any chemical, the diffuser should be installed at least 350 mm from the chlorine injector. </w:t>
      </w:r>
    </w:p>
    <w:p w14:paraId="1006E7FF" w14:textId="75D2CFB4" w:rsidR="005B0E39" w:rsidRDefault="005B0E39" w:rsidP="005B0E39">
      <w:r>
        <w:t xml:space="preserve">Use a ceramic diffuser by choice. This, in my opinion, provides the best possible interfacial area. What I mean is that the </w:t>
      </w:r>
      <w:r w:rsidR="00E74FE4">
        <w:t xml:space="preserve">diffuser's surface area is relatively large, and the bubbles formed are often microscopic, leading to more direct and immediate absorption of </w:t>
      </w:r>
      <w:r>
        <w:t>CO₂.</w:t>
      </w:r>
    </w:p>
    <w:p w14:paraId="7A8AE723" w14:textId="2B10C402" w:rsidR="009E2BAB" w:rsidRDefault="009E2BAB" w:rsidP="009E2BAB">
      <w:r>
        <w:t>[FIG-28 – Ceramic Diffuser]</w:t>
      </w:r>
    </w:p>
    <w:p w14:paraId="101698EC" w14:textId="77777777" w:rsidR="005B0E39" w:rsidRDefault="005B0E39" w:rsidP="005B0E39">
      <w:pPr>
        <w:pStyle w:val="CallOut"/>
      </w:pPr>
      <w:r>
        <w:t>Note: Fine bubbles from the return to the pool closest to the plant room are likely CO₂ gas that has not been successfully absorbed.</w:t>
      </w:r>
    </w:p>
    <w:p w14:paraId="4DF54E88" w14:textId="77777777" w:rsidR="005B0E39" w:rsidRDefault="005B0E39" w:rsidP="003472BE">
      <w:pPr>
        <w:pStyle w:val="Division"/>
      </w:pPr>
      <w:bookmarkStart w:id="48" w:name="_Toc225831181"/>
      <w:r>
        <w:t>Placement</w:t>
      </w:r>
      <w:bookmarkEnd w:id="48"/>
    </w:p>
    <w:p w14:paraId="56D2851B" w14:textId="77777777" w:rsidR="005B0E39" w:rsidRDefault="005B0E39" w:rsidP="005B0E39">
      <w:r>
        <w:t>Location of the ‘injection’ point is as critical as the choice of injector.</w:t>
      </w:r>
    </w:p>
    <w:p w14:paraId="65494482" w14:textId="77777777" w:rsidR="005B0E39" w:rsidRDefault="005B0E39" w:rsidP="005B0E39">
      <w:r>
        <w:t>The following are factors that influence the diffuser placement:</w:t>
      </w:r>
    </w:p>
    <w:p w14:paraId="46D6180D" w14:textId="26F4368A" w:rsidR="005B0E39" w:rsidRDefault="005B0E39" w:rsidP="0012370F">
      <w:pPr>
        <w:pStyle w:val="ListParagraph"/>
        <w:numPr>
          <w:ilvl w:val="0"/>
          <w:numId w:val="71"/>
        </w:numPr>
      </w:pPr>
      <w:r>
        <w:t xml:space="preserve">Bubble size. For all this text, I am assuming an LP ceramic diffuser. If using a different diffuser, </w:t>
      </w:r>
      <w:r w:rsidR="00E74FE4">
        <w:t>the bubble size needs to be considered</w:t>
      </w:r>
      <w:r>
        <w:t>.</w:t>
      </w:r>
    </w:p>
    <w:p w14:paraId="1E6588FC" w14:textId="77777777" w:rsidR="005B0E39" w:rsidRDefault="005B0E39" w:rsidP="0012370F">
      <w:pPr>
        <w:pStyle w:val="ListParagraph"/>
        <w:numPr>
          <w:ilvl w:val="0"/>
          <w:numId w:val="71"/>
        </w:numPr>
      </w:pPr>
      <w:r>
        <w:lastRenderedPageBreak/>
        <w:t>Gas hold up. This is the mixing zone around the immediate injection point.</w:t>
      </w:r>
    </w:p>
    <w:p w14:paraId="3844F25B" w14:textId="77777777" w:rsidR="005B0E39" w:rsidRDefault="005B0E39" w:rsidP="0012370F">
      <w:pPr>
        <w:pStyle w:val="ListParagraph"/>
        <w:numPr>
          <w:ilvl w:val="0"/>
          <w:numId w:val="71"/>
        </w:numPr>
      </w:pPr>
      <w:r>
        <w:t>Hydraulics. The mixing shear and turbulence.</w:t>
      </w:r>
    </w:p>
    <w:p w14:paraId="4812597C" w14:textId="77777777" w:rsidR="005B0E39" w:rsidRDefault="005B0E39" w:rsidP="0012370F">
      <w:pPr>
        <w:pStyle w:val="ListParagraph"/>
        <w:numPr>
          <w:ilvl w:val="0"/>
          <w:numId w:val="71"/>
        </w:numPr>
      </w:pPr>
      <w:r>
        <w:t>Temperature, warmer water dissolves the gas faster.</w:t>
      </w:r>
    </w:p>
    <w:p w14:paraId="02FFCE61" w14:textId="42691DF3" w:rsidR="005B0E39" w:rsidRDefault="005B0E39" w:rsidP="0012370F">
      <w:pPr>
        <w:pStyle w:val="ListParagraph"/>
        <w:numPr>
          <w:ilvl w:val="0"/>
          <w:numId w:val="71"/>
        </w:numPr>
      </w:pPr>
      <w:r>
        <w:t xml:space="preserve">Equilibrium point. This is perhaps the least understood, so </w:t>
      </w:r>
      <w:r w:rsidR="00E74FE4">
        <w:t xml:space="preserve">it is </w:t>
      </w:r>
      <w:r>
        <w:t>worth taking the time to explain.</w:t>
      </w:r>
    </w:p>
    <w:p w14:paraId="2A9D1B08" w14:textId="77777777" w:rsidR="005B0E39" w:rsidRPr="00F6773E" w:rsidRDefault="005B0E39" w:rsidP="005B0E39">
      <w:r>
        <w:t>“Equilibrium” in this context means the point where the amount of dissolved gas in the water is balanced by the amount of that gas leaving the water into the air. At equilibrium, the rate of gas dissolving equals the rate of gas escaping.</w:t>
      </w:r>
    </w:p>
    <w:p w14:paraId="6822D9CC" w14:textId="1D0DEC5E" w:rsidR="005B0E39" w:rsidRPr="00F6773E" w:rsidRDefault="005B0E39" w:rsidP="005B0E39">
      <w:r>
        <w:t xml:space="preserve">Swimming pools almost always operate above the natural equilibrium concentration </w:t>
      </w:r>
      <w:r w:rsidR="00E74FE4">
        <w:t>of CO</w:t>
      </w:r>
      <w:r w:rsidR="00E74FE4">
        <w:rPr>
          <w:rFonts w:ascii="Cambria Math" w:hAnsi="Cambria Math" w:cs="Cambria Math"/>
        </w:rPr>
        <w:t>₂</w:t>
      </w:r>
      <w:r w:rsidR="00E74FE4">
        <w:t xml:space="preserve"> because people, heaters, and turbulence drive CO</w:t>
      </w:r>
      <w:r w:rsidR="00E74FE4">
        <w:rPr>
          <w:rFonts w:ascii="Cambria Math" w:hAnsi="Cambria Math" w:cs="Cambria Math"/>
        </w:rPr>
        <w:t>₂</w:t>
      </w:r>
      <w:r w:rsidR="00E74FE4">
        <w:t xml:space="preserve"> out of the water faster than it can be replenished</w:t>
      </w:r>
      <w:r>
        <w:t xml:space="preserve"> from the atmosphere.</w:t>
      </w:r>
    </w:p>
    <w:p w14:paraId="1C0A5A6D" w14:textId="77777777" w:rsidR="005B0E39" w:rsidRPr="00F6773E" w:rsidRDefault="005B0E39" w:rsidP="005B0E39">
      <w:r>
        <w:t>This is important for pH, alkalinity behaviour, and aeration effects, and it is explained in more detail in the operational chapters later in the book.</w:t>
      </w:r>
    </w:p>
    <w:p w14:paraId="543BCFFA" w14:textId="2706AEEC" w:rsidR="005B0E39" w:rsidRDefault="005B0E39" w:rsidP="005B0E39">
      <w:r>
        <w:t xml:space="preserve">An ideal location could be in line with, or just before, a highly turbulent area of the pipe works. Examples of highly turbulent areas </w:t>
      </w:r>
      <w:r w:rsidR="00E74FE4">
        <w:t>include an elbow followed by a valve followed by another elbow; the pump itself is highly turbulent; and discharge from the pump can be turbulent if the valves or other devices downstream of the pump are installed before the flow-stabilisation</w:t>
      </w:r>
      <w:r>
        <w:t xml:space="preserve"> region. I am sure that looking at the installation will reveal other areas.</w:t>
      </w:r>
    </w:p>
    <w:p w14:paraId="15A6957F" w14:textId="77777777" w:rsidR="005B0E39" w:rsidRPr="00AB16D5" w:rsidRDefault="005B0E39" w:rsidP="005B0E39">
      <w:pPr>
        <w:rPr>
          <w:highlight w:val="yellow"/>
        </w:rPr>
      </w:pPr>
      <w:r>
        <w:t>[Figure code: FIG-10</w:t>
      </w:r>
    </w:p>
    <w:p w14:paraId="32C1DD4A" w14:textId="77777777" w:rsidR="005B0E39" w:rsidRDefault="005B0E39" w:rsidP="005B0E39">
      <w:r>
        <w:t>Proposed title: Where NOT to Install a CO₂ Diffuser]</w:t>
      </w:r>
    </w:p>
    <w:p w14:paraId="5253238B" w14:textId="77777777" w:rsidR="005B0E39" w:rsidRDefault="005B0E39" w:rsidP="00D31A67">
      <w:pPr>
        <w:pStyle w:val="Topic"/>
      </w:pPr>
      <w:bookmarkStart w:id="49" w:name="_Toc225831182"/>
      <w:r>
        <w:t>Systems with Flows over 2000 litres per minute</w:t>
      </w:r>
      <w:bookmarkEnd w:id="49"/>
    </w:p>
    <w:p w14:paraId="5A876628" w14:textId="77777777" w:rsidR="005B0E39" w:rsidRDefault="005B0E39" w:rsidP="005B0E39">
      <w:r>
        <w:t xml:space="preserve">One of these areas is markedly better than the others. In an ideal installation, place the CO₂ injection just before the inlet to the pump. </w:t>
      </w:r>
      <w:r>
        <w:lastRenderedPageBreak/>
        <w:t>I do not mean in front of the hair and lint pot. I mean, after the hair and lint pot and just before the pump.</w:t>
      </w:r>
    </w:p>
    <w:p w14:paraId="1767047F" w14:textId="77777777" w:rsidR="005B0E39" w:rsidRDefault="005B0E39" w:rsidP="005B0E39">
      <w:r>
        <w:t>This means the microbubbles are introduced into the pump impeller's eye. The gas and water are thrashed about within the volute and will have the best chance of complete absorption, usually before they leave the pump.</w:t>
      </w:r>
    </w:p>
    <w:p w14:paraId="66242831" w14:textId="77777777" w:rsidR="005B0E39" w:rsidRPr="006B68DC" w:rsidRDefault="005B0E39" w:rsidP="005B0E39">
      <w:pPr>
        <w:rPr>
          <w:highlight w:val="yellow"/>
        </w:rPr>
      </w:pPr>
      <w:r>
        <w:t>[Figure code: FIG-8</w:t>
      </w:r>
    </w:p>
    <w:p w14:paraId="1426D883" w14:textId="77777777" w:rsidR="005B0E39" w:rsidRDefault="005B0E39" w:rsidP="005B0E39">
      <w:r>
        <w:t>Proposed title: Best Injection Location on High-Flow Systems]</w:t>
      </w:r>
    </w:p>
    <w:p w14:paraId="314CE4F8" w14:textId="77777777" w:rsidR="005B0E39" w:rsidRDefault="005B0E39" w:rsidP="005B0E39">
      <w:r>
        <w:t>The amount of CO₂ gas injected is usually very small. It is so small that at any time it won’t create an issue for the pump.</w:t>
      </w:r>
    </w:p>
    <w:p w14:paraId="6DF8CD97" w14:textId="77777777" w:rsidR="005B0E39" w:rsidRPr="007E418A" w:rsidRDefault="005B0E39" w:rsidP="00D31A67">
      <w:pPr>
        <w:pStyle w:val="Topic"/>
      </w:pPr>
      <w:bookmarkStart w:id="50" w:name="_Toc225831183"/>
      <w:r>
        <w:t>Smaller Flow Systems</w:t>
      </w:r>
      <w:bookmarkEnd w:id="50"/>
    </w:p>
    <w:p w14:paraId="7CF40F57" w14:textId="77777777" w:rsidR="005B0E39" w:rsidRDefault="005B0E39" w:rsidP="005B0E39">
      <w:r>
        <w:t>For smaller flows, the pumps usually have hair and lint pots moulded onto the pump front. The opportunity to fit the diffuser between the hair and lint pot and the impeller is substantially reduced. An alternative location needs to be considered.</w:t>
      </w:r>
    </w:p>
    <w:p w14:paraId="39FD759E" w14:textId="77777777" w:rsidR="005B0E39" w:rsidRDefault="005B0E39" w:rsidP="005B0E39">
      <w:r>
        <w:t>In this instance, the velocity of the water in the pipe work needs to be considered. Whilst this book is not about pipe work velocity, the equation is:</w:t>
      </w:r>
    </w:p>
    <w:p w14:paraId="4B95EF5C" w14:textId="77777777" w:rsidR="005B0E39" w:rsidRPr="00940825" w:rsidRDefault="005B0E39" w:rsidP="005B0E39">
      <w:pPr>
        <w:jc w:val="center"/>
      </w:pPr>
      <w:r>
        <w:t>V = Q / A</w:t>
      </w:r>
    </w:p>
    <w:p w14:paraId="520C88C4" w14:textId="77777777" w:rsidR="005B0E39" w:rsidRDefault="005B0E39" w:rsidP="005B0E39">
      <w:r>
        <w:t>Where:</w:t>
      </w:r>
    </w:p>
    <w:p w14:paraId="45E7BA11" w14:textId="77777777" w:rsidR="005B0E39" w:rsidRDefault="005B0E39" w:rsidP="005B0E39">
      <w:pPr>
        <w:jc w:val="center"/>
      </w:pPr>
      <w:r>
        <w:t>V=velocity</w:t>
      </w:r>
    </w:p>
    <w:p w14:paraId="65DA0979" w14:textId="77777777" w:rsidR="005B0E39" w:rsidRDefault="005B0E39" w:rsidP="005B0E39">
      <w:pPr>
        <w:jc w:val="center"/>
      </w:pPr>
      <w:r>
        <w:t>Q= quantity</w:t>
      </w:r>
    </w:p>
    <w:p w14:paraId="78AA44FD" w14:textId="77777777" w:rsidR="005B0E39" w:rsidRDefault="005B0E39" w:rsidP="005B0E39">
      <w:pPr>
        <w:jc w:val="center"/>
      </w:pPr>
      <w:r>
        <w:t>A = area</w:t>
      </w:r>
    </w:p>
    <w:p w14:paraId="37259C8A" w14:textId="77777777" w:rsidR="005B0E39" w:rsidRDefault="005B0E39" w:rsidP="005B0E39">
      <w:r>
        <w:t>A worked example is helpful to understand this better.</w:t>
      </w:r>
    </w:p>
    <w:p w14:paraId="38F33313" w14:textId="77777777" w:rsidR="005B0E39" w:rsidRDefault="005B0E39" w:rsidP="005B0E39">
      <w:r>
        <w:t>We are trying to find V or velocity.</w:t>
      </w:r>
    </w:p>
    <w:p w14:paraId="64FB2AAE" w14:textId="77777777" w:rsidR="005B0E39" w:rsidRDefault="005B0E39" w:rsidP="005B0E39">
      <w:r>
        <w:t>The flow rate from the manufacturer's pump curve is around 500 L/min.</w:t>
      </w:r>
    </w:p>
    <w:p w14:paraId="12A139B1" w14:textId="77777777" w:rsidR="005B0E39" w:rsidRDefault="005B0E39" w:rsidP="005B0E39">
      <w:r>
        <w:lastRenderedPageBreak/>
        <w:t>The pipe diameter is 80 mm.</w:t>
      </w:r>
    </w:p>
    <w:p w14:paraId="4E2F0508" w14:textId="6BD53388" w:rsidR="005B0E39" w:rsidRDefault="005B0E39" w:rsidP="005B0E39">
      <w:r>
        <w:t>Q = 500 L/min or 8.33 l/s</w:t>
      </w:r>
      <w:r w:rsidR="00543FCD">
        <w:t>,</w:t>
      </w:r>
      <w:r>
        <w:t xml:space="preserve"> which needs to be converted to cubic metres per second 0.00833 m3/s</w:t>
      </w:r>
    </w:p>
    <w:p w14:paraId="7CE0D38D" w14:textId="5FC58E7C" w:rsidR="005B0E39" w:rsidRDefault="005B0E39" w:rsidP="005B0E39">
      <w:pPr>
        <w:spacing w:line="300" w:lineRule="atLeast"/>
      </w:pPr>
      <w:r>
        <w:t xml:space="preserve">A = πr2  for </w:t>
      </w:r>
      <w:r w:rsidR="00543FCD">
        <w:t xml:space="preserve">a </w:t>
      </w:r>
      <w:r>
        <w:t>pipe of 80 mm diameter</w:t>
      </w:r>
      <w:r w:rsidR="00543FCD">
        <w:t>,</w:t>
      </w:r>
      <w:r>
        <w:t xml:space="preserve"> the radius r is 40 mm. However, we need this expressed as part of a metre. So, it is 0.040 m </w:t>
      </w:r>
    </w:p>
    <w:p w14:paraId="5820CBA5" w14:textId="77777777" w:rsidR="005B0E39" w:rsidRDefault="005B0E39" w:rsidP="005B0E39">
      <w:pPr>
        <w:jc w:val="center"/>
      </w:pPr>
      <w:r>
        <w:t>A = π x 0.0402 = π x 0.0016 = 0.00503 m</w:t>
      </w:r>
    </w:p>
    <w:p w14:paraId="7D3169DB" w14:textId="6D044EA6" w:rsidR="005B0E39" w:rsidRDefault="005056F8" w:rsidP="005B0E39">
      <w:r>
        <w:t>Notice that both units are expressed as metres. This is important mathematically</w:t>
      </w:r>
      <w:r w:rsidR="00543FCD">
        <w:t>;</w:t>
      </w:r>
      <w:r>
        <w:t xml:space="preserve"> the two need to be the ‘same’ units. Now we have:</w:t>
      </w:r>
    </w:p>
    <w:p w14:paraId="6BB6EC7E" w14:textId="77777777" w:rsidR="005B0E39" w:rsidRDefault="005B0E39" w:rsidP="005B0E39">
      <w:pPr>
        <w:jc w:val="center"/>
      </w:pPr>
      <w:r>
        <w:t>Q = 0.00833 m3/s</w:t>
      </w:r>
    </w:p>
    <w:p w14:paraId="639B9A61" w14:textId="77777777" w:rsidR="005B0E39" w:rsidRDefault="005B0E39" w:rsidP="005B0E39">
      <w:pPr>
        <w:jc w:val="center"/>
      </w:pPr>
      <w:r>
        <w:t>A = 0.00503 m</w:t>
      </w:r>
    </w:p>
    <w:p w14:paraId="637E57C6" w14:textId="17907B4E" w:rsidR="005B0E39" w:rsidRDefault="005B0E39" w:rsidP="005B0E39">
      <w:r>
        <w:t>Using our formula for velocity</w:t>
      </w:r>
      <w:r w:rsidR="00543FCD">
        <w:t>,</w:t>
      </w:r>
      <w:r>
        <w:t xml:space="preserve"> we can work this now:</w:t>
      </w:r>
    </w:p>
    <w:p w14:paraId="00FA2D49" w14:textId="77777777" w:rsidR="005B0E39" w:rsidRPr="00940825" w:rsidRDefault="005B0E39" w:rsidP="005B0E39">
      <w:pPr>
        <w:jc w:val="center"/>
      </w:pPr>
      <w:r>
        <w:t>V = Q / A</w:t>
      </w:r>
    </w:p>
    <w:p w14:paraId="18A801A5" w14:textId="77777777" w:rsidR="005B0E39" w:rsidRDefault="005B0E39" w:rsidP="005B0E39">
      <w:pPr>
        <w:jc w:val="center"/>
      </w:pPr>
      <w:r>
        <w:t>V = 0.00833 (m3/s) / 0.00503 (m)</w:t>
      </w:r>
    </w:p>
    <w:p w14:paraId="0053CC4C" w14:textId="77777777" w:rsidR="005B0E39" w:rsidRDefault="005B0E39" w:rsidP="005B0E39">
      <w:pPr>
        <w:jc w:val="center"/>
      </w:pPr>
      <w:r>
        <w:t>V = 1.65 m/s</w:t>
      </w:r>
    </w:p>
    <w:p w14:paraId="29D124D0" w14:textId="77777777" w:rsidR="005B0E39" w:rsidRDefault="005B0E39" w:rsidP="005B0E39">
      <w:r>
        <w:t>For quick reference in the field. Find the pipe diameter and the flow in litres per minute:</w:t>
      </w:r>
    </w:p>
    <w:p w14:paraId="577E0D4D" w14:textId="77777777" w:rsidR="005B0E39" w:rsidRPr="00343B58" w:rsidRDefault="005B0E39" w:rsidP="00D31A67">
      <w:pPr>
        <w:pStyle w:val="Topic"/>
      </w:pPr>
      <w:bookmarkStart w:id="51" w:name="_Toc225831184"/>
      <w:r>
        <w:t>Velocity in metres per second by pipe and flow</w:t>
      </w:r>
      <w:bookmarkEnd w:id="51"/>
    </w:p>
    <w:tbl>
      <w:tblPr>
        <w:tblStyle w:val="ListTable3"/>
        <w:tblW w:w="5000" w:type="pct"/>
        <w:tblBorders>
          <w:insideH w:val="single" w:sz="4" w:space="0" w:color="000000" w:themeColor="text1"/>
          <w:insideV w:val="single" w:sz="4" w:space="0" w:color="000000" w:themeColor="text1"/>
        </w:tblBorders>
        <w:tblLook w:val="04A0" w:firstRow="1" w:lastRow="0" w:firstColumn="1" w:lastColumn="0" w:noHBand="0" w:noVBand="1"/>
      </w:tblPr>
      <w:tblGrid>
        <w:gridCol w:w="907"/>
        <w:gridCol w:w="1769"/>
        <w:gridCol w:w="1298"/>
        <w:gridCol w:w="1298"/>
        <w:gridCol w:w="1329"/>
      </w:tblGrid>
      <w:tr w:rsidR="005B0E39" w14:paraId="1CB59415" w14:textId="77777777" w:rsidTr="00745C30">
        <w:trPr>
          <w:cnfStyle w:val="100000000000" w:firstRow="1" w:lastRow="0" w:firstColumn="0" w:lastColumn="0" w:oddVBand="0" w:evenVBand="0" w:oddHBand="0" w:evenHBand="0" w:firstRowFirstColumn="0" w:firstRowLastColumn="0" w:lastRowFirstColumn="0" w:lastRowLastColumn="0"/>
          <w:cantSplit/>
          <w:tblHeader/>
        </w:trPr>
        <w:tc>
          <w:tcPr>
            <w:cnfStyle w:val="001000000100" w:firstRow="0" w:lastRow="0" w:firstColumn="1" w:lastColumn="0" w:oddVBand="0" w:evenVBand="0" w:oddHBand="0" w:evenHBand="0" w:firstRowFirstColumn="1" w:firstRowLastColumn="0" w:lastRowFirstColumn="0" w:lastRowLastColumn="0"/>
            <w:tcW w:w="687" w:type="pct"/>
            <w:tcBorders>
              <w:bottom w:val="none" w:sz="0" w:space="0" w:color="auto"/>
              <w:right w:val="none" w:sz="0" w:space="0" w:color="auto"/>
            </w:tcBorders>
          </w:tcPr>
          <w:p w14:paraId="19D1295D" w14:textId="77777777" w:rsidR="005B0E39" w:rsidRDefault="005B0E39" w:rsidP="00B35EB0">
            <w:r>
              <w:t>L/min</w:t>
            </w:r>
          </w:p>
        </w:tc>
        <w:tc>
          <w:tcPr>
            <w:tcW w:w="1340" w:type="pct"/>
          </w:tcPr>
          <w:p w14:paraId="082CA39D"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40 mm</w:t>
            </w:r>
          </w:p>
        </w:tc>
        <w:tc>
          <w:tcPr>
            <w:tcW w:w="983" w:type="pct"/>
          </w:tcPr>
          <w:p w14:paraId="338D74CF"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50 mm</w:t>
            </w:r>
          </w:p>
        </w:tc>
        <w:tc>
          <w:tcPr>
            <w:tcW w:w="983" w:type="pct"/>
          </w:tcPr>
          <w:p w14:paraId="54C6FA92"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80 mm</w:t>
            </w:r>
          </w:p>
        </w:tc>
        <w:tc>
          <w:tcPr>
            <w:tcW w:w="1007" w:type="pct"/>
          </w:tcPr>
          <w:p w14:paraId="708796EA" w14:textId="77777777" w:rsidR="005B0E39" w:rsidRDefault="005B0E39" w:rsidP="00B35EB0">
            <w:pPr>
              <w:cnfStyle w:val="100000000000" w:firstRow="1" w:lastRow="0" w:firstColumn="0" w:lastColumn="0" w:oddVBand="0" w:evenVBand="0" w:oddHBand="0" w:evenHBand="0" w:firstRowFirstColumn="0" w:firstRowLastColumn="0" w:lastRowFirstColumn="0" w:lastRowLastColumn="0"/>
            </w:pPr>
            <w:r>
              <w:t>100 mm</w:t>
            </w:r>
          </w:p>
        </w:tc>
      </w:tr>
      <w:tr w:rsidR="005B0E39" w14:paraId="33D54EF7"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7CFEB3E1" w14:textId="77777777" w:rsidR="005B0E39" w:rsidRDefault="005B0E39" w:rsidP="00B35EB0">
            <w:r>
              <w:t>300</w:t>
            </w:r>
          </w:p>
        </w:tc>
        <w:tc>
          <w:tcPr>
            <w:tcW w:w="1340" w:type="pct"/>
            <w:tcBorders>
              <w:top w:val="none" w:sz="0" w:space="0" w:color="auto"/>
              <w:bottom w:val="none" w:sz="0" w:space="0" w:color="auto"/>
            </w:tcBorders>
          </w:tcPr>
          <w:p w14:paraId="5247BF2A"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0.994</w:t>
            </w:r>
          </w:p>
        </w:tc>
        <w:tc>
          <w:tcPr>
            <w:tcW w:w="983" w:type="pct"/>
            <w:tcBorders>
              <w:top w:val="none" w:sz="0" w:space="0" w:color="auto"/>
              <w:bottom w:val="none" w:sz="0" w:space="0" w:color="auto"/>
            </w:tcBorders>
          </w:tcPr>
          <w:p w14:paraId="257D94FD"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0.636</w:t>
            </w:r>
          </w:p>
        </w:tc>
        <w:tc>
          <w:tcPr>
            <w:tcW w:w="983" w:type="pct"/>
            <w:tcBorders>
              <w:top w:val="none" w:sz="0" w:space="0" w:color="auto"/>
              <w:bottom w:val="none" w:sz="0" w:space="0" w:color="auto"/>
            </w:tcBorders>
          </w:tcPr>
          <w:p w14:paraId="5DC96282"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0.248</w:t>
            </w:r>
          </w:p>
        </w:tc>
        <w:tc>
          <w:tcPr>
            <w:tcW w:w="1007" w:type="pct"/>
            <w:tcBorders>
              <w:top w:val="none" w:sz="0" w:space="0" w:color="auto"/>
              <w:bottom w:val="none" w:sz="0" w:space="0" w:color="auto"/>
            </w:tcBorders>
          </w:tcPr>
          <w:p w14:paraId="11D502B3"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0.159</w:t>
            </w:r>
          </w:p>
        </w:tc>
      </w:tr>
      <w:tr w:rsidR="005B0E39" w14:paraId="19B902A8"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19432D94" w14:textId="77777777" w:rsidR="005B0E39" w:rsidRDefault="005B0E39" w:rsidP="00B35EB0">
            <w:r>
              <w:t>350</w:t>
            </w:r>
          </w:p>
        </w:tc>
        <w:tc>
          <w:tcPr>
            <w:tcW w:w="1340" w:type="pct"/>
          </w:tcPr>
          <w:p w14:paraId="4138440F"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1.160</w:t>
            </w:r>
          </w:p>
        </w:tc>
        <w:tc>
          <w:tcPr>
            <w:tcW w:w="983" w:type="pct"/>
          </w:tcPr>
          <w:p w14:paraId="2697BD41"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0.742</w:t>
            </w:r>
          </w:p>
        </w:tc>
        <w:tc>
          <w:tcPr>
            <w:tcW w:w="983" w:type="pct"/>
          </w:tcPr>
          <w:p w14:paraId="26443D3B"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0.290</w:t>
            </w:r>
          </w:p>
        </w:tc>
        <w:tc>
          <w:tcPr>
            <w:tcW w:w="1007" w:type="pct"/>
          </w:tcPr>
          <w:p w14:paraId="22EDD960"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0.185</w:t>
            </w:r>
          </w:p>
        </w:tc>
      </w:tr>
      <w:tr w:rsidR="005B0E39" w14:paraId="72129411"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69A7A525" w14:textId="77777777" w:rsidR="005B0E39" w:rsidRDefault="005B0E39" w:rsidP="00B35EB0">
            <w:r>
              <w:t>400</w:t>
            </w:r>
          </w:p>
        </w:tc>
        <w:tc>
          <w:tcPr>
            <w:tcW w:w="1340" w:type="pct"/>
            <w:tcBorders>
              <w:top w:val="none" w:sz="0" w:space="0" w:color="auto"/>
              <w:bottom w:val="none" w:sz="0" w:space="0" w:color="auto"/>
            </w:tcBorders>
          </w:tcPr>
          <w:p w14:paraId="5F776C88"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1.326</w:t>
            </w:r>
          </w:p>
        </w:tc>
        <w:tc>
          <w:tcPr>
            <w:tcW w:w="983" w:type="pct"/>
            <w:tcBorders>
              <w:top w:val="none" w:sz="0" w:space="0" w:color="auto"/>
              <w:bottom w:val="none" w:sz="0" w:space="0" w:color="auto"/>
            </w:tcBorders>
          </w:tcPr>
          <w:p w14:paraId="038B936C"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0.848</w:t>
            </w:r>
          </w:p>
        </w:tc>
        <w:tc>
          <w:tcPr>
            <w:tcW w:w="983" w:type="pct"/>
            <w:tcBorders>
              <w:top w:val="none" w:sz="0" w:space="0" w:color="auto"/>
              <w:bottom w:val="none" w:sz="0" w:space="0" w:color="auto"/>
            </w:tcBorders>
          </w:tcPr>
          <w:p w14:paraId="1CA34CEF"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0.331</w:t>
            </w:r>
          </w:p>
        </w:tc>
        <w:tc>
          <w:tcPr>
            <w:tcW w:w="1007" w:type="pct"/>
            <w:tcBorders>
              <w:top w:val="none" w:sz="0" w:space="0" w:color="auto"/>
              <w:bottom w:val="none" w:sz="0" w:space="0" w:color="auto"/>
            </w:tcBorders>
          </w:tcPr>
          <w:p w14:paraId="3FCB373A"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0.212</w:t>
            </w:r>
          </w:p>
        </w:tc>
      </w:tr>
      <w:tr w:rsidR="005B0E39" w14:paraId="5BFBF457"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4DC754E0" w14:textId="77777777" w:rsidR="005B0E39" w:rsidRDefault="005B0E39" w:rsidP="00B35EB0">
            <w:r>
              <w:t>450</w:t>
            </w:r>
          </w:p>
        </w:tc>
        <w:tc>
          <w:tcPr>
            <w:tcW w:w="1340" w:type="pct"/>
          </w:tcPr>
          <w:p w14:paraId="730FE339"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1.492</w:t>
            </w:r>
          </w:p>
        </w:tc>
        <w:tc>
          <w:tcPr>
            <w:tcW w:w="983" w:type="pct"/>
          </w:tcPr>
          <w:p w14:paraId="438CF758"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0.954</w:t>
            </w:r>
          </w:p>
        </w:tc>
        <w:tc>
          <w:tcPr>
            <w:tcW w:w="983" w:type="pct"/>
          </w:tcPr>
          <w:p w14:paraId="11F9CBB4"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0.373</w:t>
            </w:r>
          </w:p>
        </w:tc>
        <w:tc>
          <w:tcPr>
            <w:tcW w:w="1007" w:type="pct"/>
          </w:tcPr>
          <w:p w14:paraId="37087EF9"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0.238</w:t>
            </w:r>
          </w:p>
        </w:tc>
      </w:tr>
      <w:tr w:rsidR="005B0E39" w14:paraId="3BD41836"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6BD99E4C" w14:textId="77777777" w:rsidR="005B0E39" w:rsidRDefault="005B0E39" w:rsidP="00B35EB0">
            <w:r>
              <w:t>500</w:t>
            </w:r>
          </w:p>
        </w:tc>
        <w:tc>
          <w:tcPr>
            <w:tcW w:w="1340" w:type="pct"/>
            <w:tcBorders>
              <w:top w:val="none" w:sz="0" w:space="0" w:color="auto"/>
              <w:bottom w:val="none" w:sz="0" w:space="0" w:color="auto"/>
            </w:tcBorders>
          </w:tcPr>
          <w:p w14:paraId="169AAAA5"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1.657</w:t>
            </w:r>
          </w:p>
        </w:tc>
        <w:tc>
          <w:tcPr>
            <w:tcW w:w="983" w:type="pct"/>
            <w:tcBorders>
              <w:top w:val="none" w:sz="0" w:space="0" w:color="auto"/>
              <w:bottom w:val="none" w:sz="0" w:space="0" w:color="auto"/>
            </w:tcBorders>
          </w:tcPr>
          <w:p w14:paraId="4691381C"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1.061</w:t>
            </w:r>
          </w:p>
        </w:tc>
        <w:tc>
          <w:tcPr>
            <w:tcW w:w="983" w:type="pct"/>
            <w:tcBorders>
              <w:top w:val="none" w:sz="0" w:space="0" w:color="auto"/>
              <w:bottom w:val="none" w:sz="0" w:space="0" w:color="auto"/>
            </w:tcBorders>
          </w:tcPr>
          <w:p w14:paraId="4C225E8A"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0.414</w:t>
            </w:r>
          </w:p>
        </w:tc>
        <w:tc>
          <w:tcPr>
            <w:tcW w:w="1007" w:type="pct"/>
            <w:tcBorders>
              <w:top w:val="none" w:sz="0" w:space="0" w:color="auto"/>
              <w:bottom w:val="none" w:sz="0" w:space="0" w:color="auto"/>
            </w:tcBorders>
          </w:tcPr>
          <w:p w14:paraId="5D91C233"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0.265</w:t>
            </w:r>
          </w:p>
        </w:tc>
      </w:tr>
      <w:tr w:rsidR="005B0E39" w14:paraId="039BAB13"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52B1A8DB" w14:textId="77777777" w:rsidR="005B0E39" w:rsidRDefault="005B0E39" w:rsidP="00B35EB0">
            <w:r>
              <w:t>550</w:t>
            </w:r>
          </w:p>
        </w:tc>
        <w:tc>
          <w:tcPr>
            <w:tcW w:w="1340" w:type="pct"/>
          </w:tcPr>
          <w:p w14:paraId="04A7C037"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1.823</w:t>
            </w:r>
          </w:p>
        </w:tc>
        <w:tc>
          <w:tcPr>
            <w:tcW w:w="983" w:type="pct"/>
          </w:tcPr>
          <w:p w14:paraId="3285AB9D"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1.167</w:t>
            </w:r>
          </w:p>
        </w:tc>
        <w:tc>
          <w:tcPr>
            <w:tcW w:w="983" w:type="pct"/>
          </w:tcPr>
          <w:p w14:paraId="4D157143"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0.455</w:t>
            </w:r>
          </w:p>
        </w:tc>
        <w:tc>
          <w:tcPr>
            <w:tcW w:w="1007" w:type="pct"/>
          </w:tcPr>
          <w:p w14:paraId="4AA6FF44"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0.291</w:t>
            </w:r>
          </w:p>
        </w:tc>
      </w:tr>
      <w:tr w:rsidR="005B0E39" w14:paraId="129225BA"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05FEA371" w14:textId="77777777" w:rsidR="005B0E39" w:rsidRDefault="005B0E39" w:rsidP="00B35EB0">
            <w:r>
              <w:t>600</w:t>
            </w:r>
          </w:p>
        </w:tc>
        <w:tc>
          <w:tcPr>
            <w:tcW w:w="1340" w:type="pct"/>
            <w:tcBorders>
              <w:top w:val="none" w:sz="0" w:space="0" w:color="auto"/>
              <w:bottom w:val="none" w:sz="0" w:space="0" w:color="auto"/>
            </w:tcBorders>
          </w:tcPr>
          <w:p w14:paraId="14D0C79F"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1.989</w:t>
            </w:r>
          </w:p>
        </w:tc>
        <w:tc>
          <w:tcPr>
            <w:tcW w:w="983" w:type="pct"/>
            <w:tcBorders>
              <w:top w:val="none" w:sz="0" w:space="0" w:color="auto"/>
              <w:bottom w:val="none" w:sz="0" w:space="0" w:color="auto"/>
            </w:tcBorders>
          </w:tcPr>
          <w:p w14:paraId="2886E0A0"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1.273</w:t>
            </w:r>
          </w:p>
        </w:tc>
        <w:tc>
          <w:tcPr>
            <w:tcW w:w="983" w:type="pct"/>
            <w:tcBorders>
              <w:top w:val="none" w:sz="0" w:space="0" w:color="auto"/>
              <w:bottom w:val="none" w:sz="0" w:space="0" w:color="auto"/>
            </w:tcBorders>
          </w:tcPr>
          <w:p w14:paraId="59642700"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0.497</w:t>
            </w:r>
          </w:p>
        </w:tc>
        <w:tc>
          <w:tcPr>
            <w:tcW w:w="1007" w:type="pct"/>
            <w:tcBorders>
              <w:top w:val="none" w:sz="0" w:space="0" w:color="auto"/>
              <w:bottom w:val="none" w:sz="0" w:space="0" w:color="auto"/>
            </w:tcBorders>
          </w:tcPr>
          <w:p w14:paraId="723912C6"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0.318</w:t>
            </w:r>
          </w:p>
        </w:tc>
      </w:tr>
      <w:tr w:rsidR="005B0E39" w14:paraId="34FF8FD1"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0BBE0459" w14:textId="77777777" w:rsidR="005B0E39" w:rsidRDefault="005B0E39" w:rsidP="00B35EB0">
            <w:r>
              <w:t>700</w:t>
            </w:r>
          </w:p>
        </w:tc>
        <w:tc>
          <w:tcPr>
            <w:tcW w:w="1340" w:type="pct"/>
          </w:tcPr>
          <w:p w14:paraId="13B99184"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2.321</w:t>
            </w:r>
          </w:p>
        </w:tc>
        <w:tc>
          <w:tcPr>
            <w:tcW w:w="983" w:type="pct"/>
          </w:tcPr>
          <w:p w14:paraId="51103DDC"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1.485</w:t>
            </w:r>
          </w:p>
        </w:tc>
        <w:tc>
          <w:tcPr>
            <w:tcW w:w="983" w:type="pct"/>
          </w:tcPr>
          <w:p w14:paraId="7721F0A4"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0.580</w:t>
            </w:r>
          </w:p>
        </w:tc>
        <w:tc>
          <w:tcPr>
            <w:tcW w:w="1007" w:type="pct"/>
          </w:tcPr>
          <w:p w14:paraId="6C19CDF8"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0.371</w:t>
            </w:r>
          </w:p>
        </w:tc>
      </w:tr>
      <w:tr w:rsidR="005B0E39" w14:paraId="3D6EBC96"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4B3D0DFB" w14:textId="77777777" w:rsidR="005B0E39" w:rsidRDefault="005B0E39" w:rsidP="00B35EB0">
            <w:r>
              <w:t>800</w:t>
            </w:r>
          </w:p>
        </w:tc>
        <w:tc>
          <w:tcPr>
            <w:tcW w:w="1340" w:type="pct"/>
            <w:tcBorders>
              <w:top w:val="none" w:sz="0" w:space="0" w:color="auto"/>
              <w:bottom w:val="none" w:sz="0" w:space="0" w:color="auto"/>
            </w:tcBorders>
          </w:tcPr>
          <w:p w14:paraId="004E33D9"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2.652</w:t>
            </w:r>
          </w:p>
        </w:tc>
        <w:tc>
          <w:tcPr>
            <w:tcW w:w="983" w:type="pct"/>
            <w:tcBorders>
              <w:top w:val="none" w:sz="0" w:space="0" w:color="auto"/>
              <w:bottom w:val="none" w:sz="0" w:space="0" w:color="auto"/>
            </w:tcBorders>
          </w:tcPr>
          <w:p w14:paraId="5327C141"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1.697</w:t>
            </w:r>
          </w:p>
        </w:tc>
        <w:tc>
          <w:tcPr>
            <w:tcW w:w="983" w:type="pct"/>
            <w:tcBorders>
              <w:top w:val="none" w:sz="0" w:space="0" w:color="auto"/>
              <w:bottom w:val="none" w:sz="0" w:space="0" w:color="auto"/>
            </w:tcBorders>
          </w:tcPr>
          <w:p w14:paraId="372DC803"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0.663</w:t>
            </w:r>
          </w:p>
        </w:tc>
        <w:tc>
          <w:tcPr>
            <w:tcW w:w="1007" w:type="pct"/>
            <w:tcBorders>
              <w:top w:val="none" w:sz="0" w:space="0" w:color="auto"/>
              <w:bottom w:val="none" w:sz="0" w:space="0" w:color="auto"/>
            </w:tcBorders>
          </w:tcPr>
          <w:p w14:paraId="725EE471"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0.424</w:t>
            </w:r>
          </w:p>
        </w:tc>
      </w:tr>
      <w:tr w:rsidR="005B0E39" w14:paraId="1BEA0B8D"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5C4591F2" w14:textId="77777777" w:rsidR="005B0E39" w:rsidRDefault="005B0E39" w:rsidP="00B35EB0">
            <w:r>
              <w:lastRenderedPageBreak/>
              <w:t>900</w:t>
            </w:r>
          </w:p>
        </w:tc>
        <w:tc>
          <w:tcPr>
            <w:tcW w:w="1340" w:type="pct"/>
          </w:tcPr>
          <w:p w14:paraId="73FCC761"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2.984</w:t>
            </w:r>
          </w:p>
        </w:tc>
        <w:tc>
          <w:tcPr>
            <w:tcW w:w="983" w:type="pct"/>
          </w:tcPr>
          <w:p w14:paraId="4379C59B"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1.909</w:t>
            </w:r>
          </w:p>
        </w:tc>
        <w:tc>
          <w:tcPr>
            <w:tcW w:w="983" w:type="pct"/>
          </w:tcPr>
          <w:p w14:paraId="319E9E68"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0.746</w:t>
            </w:r>
          </w:p>
        </w:tc>
        <w:tc>
          <w:tcPr>
            <w:tcW w:w="1007" w:type="pct"/>
          </w:tcPr>
          <w:p w14:paraId="2D2FC01E"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0.477</w:t>
            </w:r>
          </w:p>
        </w:tc>
      </w:tr>
      <w:tr w:rsidR="005B0E39" w14:paraId="750237B8"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7CC9F317" w14:textId="77777777" w:rsidR="005B0E39" w:rsidRDefault="005B0E39" w:rsidP="00B35EB0">
            <w:r>
              <w:t>1000</w:t>
            </w:r>
          </w:p>
        </w:tc>
        <w:tc>
          <w:tcPr>
            <w:tcW w:w="1340" w:type="pct"/>
            <w:tcBorders>
              <w:top w:val="none" w:sz="0" w:space="0" w:color="auto"/>
              <w:bottom w:val="none" w:sz="0" w:space="0" w:color="auto"/>
            </w:tcBorders>
          </w:tcPr>
          <w:p w14:paraId="6A7FB582"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c>
          <w:tcPr>
            <w:tcW w:w="983" w:type="pct"/>
            <w:tcBorders>
              <w:top w:val="none" w:sz="0" w:space="0" w:color="auto"/>
              <w:bottom w:val="none" w:sz="0" w:space="0" w:color="auto"/>
            </w:tcBorders>
          </w:tcPr>
          <w:p w14:paraId="40633BAE"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2.122</w:t>
            </w:r>
          </w:p>
        </w:tc>
        <w:tc>
          <w:tcPr>
            <w:tcW w:w="983" w:type="pct"/>
            <w:tcBorders>
              <w:top w:val="none" w:sz="0" w:space="0" w:color="auto"/>
              <w:bottom w:val="none" w:sz="0" w:space="0" w:color="auto"/>
            </w:tcBorders>
          </w:tcPr>
          <w:p w14:paraId="39F55AED"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0.828</w:t>
            </w:r>
          </w:p>
        </w:tc>
        <w:tc>
          <w:tcPr>
            <w:tcW w:w="1007" w:type="pct"/>
            <w:tcBorders>
              <w:top w:val="none" w:sz="0" w:space="0" w:color="auto"/>
              <w:bottom w:val="none" w:sz="0" w:space="0" w:color="auto"/>
            </w:tcBorders>
          </w:tcPr>
          <w:p w14:paraId="14AE1256"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0.530</w:t>
            </w:r>
          </w:p>
        </w:tc>
      </w:tr>
      <w:tr w:rsidR="005B0E39" w14:paraId="17055135"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71207CCF" w14:textId="77777777" w:rsidR="005B0E39" w:rsidRDefault="005B0E39" w:rsidP="00B35EB0">
            <w:r>
              <w:t>1200</w:t>
            </w:r>
          </w:p>
        </w:tc>
        <w:tc>
          <w:tcPr>
            <w:tcW w:w="1340" w:type="pct"/>
          </w:tcPr>
          <w:p w14:paraId="066111DB"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c>
          <w:tcPr>
            <w:tcW w:w="983" w:type="pct"/>
          </w:tcPr>
          <w:p w14:paraId="54F6AD63"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2.546</w:t>
            </w:r>
          </w:p>
        </w:tc>
        <w:tc>
          <w:tcPr>
            <w:tcW w:w="983" w:type="pct"/>
          </w:tcPr>
          <w:p w14:paraId="16669CF6"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0.994</w:t>
            </w:r>
          </w:p>
        </w:tc>
        <w:tc>
          <w:tcPr>
            <w:tcW w:w="1007" w:type="pct"/>
          </w:tcPr>
          <w:p w14:paraId="79A055B7"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0.636</w:t>
            </w:r>
          </w:p>
        </w:tc>
      </w:tr>
      <w:tr w:rsidR="005B0E39" w14:paraId="2243054D"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42091E51" w14:textId="77777777" w:rsidR="005B0E39" w:rsidRDefault="005B0E39" w:rsidP="00B35EB0">
            <w:r>
              <w:t>1400</w:t>
            </w:r>
          </w:p>
        </w:tc>
        <w:tc>
          <w:tcPr>
            <w:tcW w:w="1340" w:type="pct"/>
            <w:tcBorders>
              <w:top w:val="none" w:sz="0" w:space="0" w:color="auto"/>
              <w:bottom w:val="none" w:sz="0" w:space="0" w:color="auto"/>
            </w:tcBorders>
          </w:tcPr>
          <w:p w14:paraId="72DCEEE0"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c>
          <w:tcPr>
            <w:tcW w:w="983" w:type="pct"/>
            <w:tcBorders>
              <w:top w:val="none" w:sz="0" w:space="0" w:color="auto"/>
              <w:bottom w:val="none" w:sz="0" w:space="0" w:color="auto"/>
            </w:tcBorders>
          </w:tcPr>
          <w:p w14:paraId="20C50555"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2.970</w:t>
            </w:r>
          </w:p>
        </w:tc>
        <w:tc>
          <w:tcPr>
            <w:tcW w:w="983" w:type="pct"/>
            <w:tcBorders>
              <w:top w:val="none" w:sz="0" w:space="0" w:color="auto"/>
              <w:bottom w:val="none" w:sz="0" w:space="0" w:color="auto"/>
            </w:tcBorders>
          </w:tcPr>
          <w:p w14:paraId="416A4E64"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1.160</w:t>
            </w:r>
          </w:p>
        </w:tc>
        <w:tc>
          <w:tcPr>
            <w:tcW w:w="1007" w:type="pct"/>
            <w:tcBorders>
              <w:top w:val="none" w:sz="0" w:space="0" w:color="auto"/>
              <w:bottom w:val="none" w:sz="0" w:space="0" w:color="auto"/>
            </w:tcBorders>
          </w:tcPr>
          <w:p w14:paraId="264E3B3B"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0.742</w:t>
            </w:r>
          </w:p>
        </w:tc>
      </w:tr>
      <w:tr w:rsidR="005B0E39" w14:paraId="3A99427C" w14:textId="77777777" w:rsidTr="00B35EB0">
        <w:tc>
          <w:tcPr>
            <w:cnfStyle w:val="001000000000" w:firstRow="0" w:lastRow="0" w:firstColumn="1" w:lastColumn="0" w:oddVBand="0" w:evenVBand="0" w:oddHBand="0" w:evenHBand="0" w:firstRowFirstColumn="0" w:firstRowLastColumn="0" w:lastRowFirstColumn="0" w:lastRowLastColumn="0"/>
            <w:tcW w:w="687" w:type="pct"/>
            <w:tcBorders>
              <w:right w:val="none" w:sz="0" w:space="0" w:color="auto"/>
            </w:tcBorders>
          </w:tcPr>
          <w:p w14:paraId="002F1DAA" w14:textId="77777777" w:rsidR="005B0E39" w:rsidRDefault="005B0E39" w:rsidP="00B35EB0">
            <w:r>
              <w:t>1600</w:t>
            </w:r>
          </w:p>
        </w:tc>
        <w:tc>
          <w:tcPr>
            <w:tcW w:w="1340" w:type="pct"/>
          </w:tcPr>
          <w:p w14:paraId="2A91A933"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c>
          <w:tcPr>
            <w:tcW w:w="983" w:type="pct"/>
          </w:tcPr>
          <w:p w14:paraId="3114C3F9"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p>
        </w:tc>
        <w:tc>
          <w:tcPr>
            <w:tcW w:w="983" w:type="pct"/>
          </w:tcPr>
          <w:p w14:paraId="04AF0366"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1.326</w:t>
            </w:r>
          </w:p>
        </w:tc>
        <w:tc>
          <w:tcPr>
            <w:tcW w:w="1007" w:type="pct"/>
          </w:tcPr>
          <w:p w14:paraId="49220EA9" w14:textId="77777777" w:rsidR="005B0E39" w:rsidRDefault="005B0E39" w:rsidP="00B35EB0">
            <w:pPr>
              <w:cnfStyle w:val="000000000000" w:firstRow="0" w:lastRow="0" w:firstColumn="0" w:lastColumn="0" w:oddVBand="0" w:evenVBand="0" w:oddHBand="0" w:evenHBand="0" w:firstRowFirstColumn="0" w:firstRowLastColumn="0" w:lastRowFirstColumn="0" w:lastRowLastColumn="0"/>
            </w:pPr>
            <w:r>
              <w:t>0.848</w:t>
            </w:r>
          </w:p>
        </w:tc>
      </w:tr>
      <w:tr w:rsidR="005B0E39" w14:paraId="5AC7D78F" w14:textId="77777777" w:rsidTr="00B35E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tcBorders>
              <w:top w:val="none" w:sz="0" w:space="0" w:color="auto"/>
              <w:bottom w:val="none" w:sz="0" w:space="0" w:color="auto"/>
              <w:right w:val="none" w:sz="0" w:space="0" w:color="auto"/>
            </w:tcBorders>
          </w:tcPr>
          <w:p w14:paraId="249867C4" w14:textId="77777777" w:rsidR="005B0E39" w:rsidRDefault="005B0E39" w:rsidP="00B35EB0">
            <w:r>
              <w:t>1800</w:t>
            </w:r>
          </w:p>
        </w:tc>
        <w:tc>
          <w:tcPr>
            <w:tcW w:w="1340" w:type="pct"/>
            <w:tcBorders>
              <w:top w:val="none" w:sz="0" w:space="0" w:color="auto"/>
              <w:bottom w:val="none" w:sz="0" w:space="0" w:color="auto"/>
            </w:tcBorders>
          </w:tcPr>
          <w:p w14:paraId="05D18015"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c>
          <w:tcPr>
            <w:tcW w:w="983" w:type="pct"/>
            <w:tcBorders>
              <w:top w:val="none" w:sz="0" w:space="0" w:color="auto"/>
              <w:bottom w:val="none" w:sz="0" w:space="0" w:color="auto"/>
            </w:tcBorders>
          </w:tcPr>
          <w:p w14:paraId="512B49BE"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p>
        </w:tc>
        <w:tc>
          <w:tcPr>
            <w:tcW w:w="983" w:type="pct"/>
            <w:tcBorders>
              <w:top w:val="none" w:sz="0" w:space="0" w:color="auto"/>
              <w:bottom w:val="none" w:sz="0" w:space="0" w:color="auto"/>
            </w:tcBorders>
          </w:tcPr>
          <w:p w14:paraId="04B8ECFF"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1.492</w:t>
            </w:r>
          </w:p>
        </w:tc>
        <w:tc>
          <w:tcPr>
            <w:tcW w:w="1007" w:type="pct"/>
            <w:tcBorders>
              <w:top w:val="none" w:sz="0" w:space="0" w:color="auto"/>
              <w:bottom w:val="none" w:sz="0" w:space="0" w:color="auto"/>
            </w:tcBorders>
          </w:tcPr>
          <w:p w14:paraId="4568A67D" w14:textId="77777777" w:rsidR="005B0E39" w:rsidRDefault="005B0E39" w:rsidP="00B35EB0">
            <w:pPr>
              <w:cnfStyle w:val="000000100000" w:firstRow="0" w:lastRow="0" w:firstColumn="0" w:lastColumn="0" w:oddVBand="0" w:evenVBand="0" w:oddHBand="1" w:evenHBand="0" w:firstRowFirstColumn="0" w:firstRowLastColumn="0" w:lastRowFirstColumn="0" w:lastRowLastColumn="0"/>
            </w:pPr>
            <w:r>
              <w:t>0.954</w:t>
            </w:r>
          </w:p>
        </w:tc>
      </w:tr>
    </w:tbl>
    <w:p w14:paraId="3FA57419" w14:textId="77777777" w:rsidR="005B0E39" w:rsidRDefault="005B0E39" w:rsidP="005B0E39">
      <w:pPr>
        <w:spacing w:before="240"/>
      </w:pPr>
      <w:r>
        <w:t>The lower the velocity, the less turbulent the pipe is likely to be.</w:t>
      </w:r>
    </w:p>
    <w:p w14:paraId="4963B32E" w14:textId="77777777" w:rsidR="005B0E39" w:rsidRDefault="005B0E39" w:rsidP="005B0E39">
      <w:r>
        <w:t>The typical time required for the CO₂ to be absorbed into the water is from 5 to 35 seconds. Using the velocity table, the amount of straight pipe can be worked out for this time.</w:t>
      </w:r>
    </w:p>
    <w:p w14:paraId="10DDCC39" w14:textId="77777777" w:rsidR="005B0E39" w:rsidRDefault="005B0E39" w:rsidP="005B0E39">
      <w:r>
        <w:t>A worked example helps make this clearer.</w:t>
      </w:r>
    </w:p>
    <w:p w14:paraId="27F05863" w14:textId="77777777" w:rsidR="005B0E39" w:rsidRDefault="005B0E39" w:rsidP="005B0E39">
      <w:r>
        <w:t>Pump manufacturers flow curve shows 550 litres per minute at the current pressure.</w:t>
      </w:r>
    </w:p>
    <w:p w14:paraId="4A7B91D9" w14:textId="77777777" w:rsidR="005B0E39" w:rsidRDefault="005B0E39" w:rsidP="005B0E39">
      <w:r>
        <w:t>Pipe fitted is 50 mm.</w:t>
      </w:r>
    </w:p>
    <w:p w14:paraId="01972168" w14:textId="77777777" w:rsidR="005B0E39" w:rsidRDefault="005B0E39" w:rsidP="005B0E39">
      <w:r>
        <w:t>From our table, the velocity is 1.16714 m/s.</w:t>
      </w:r>
    </w:p>
    <w:p w14:paraId="1DE931A7" w14:textId="77777777" w:rsidR="005B0E39" w:rsidRDefault="005B0E39" w:rsidP="005B0E39">
      <w:r>
        <w:t>Therefore, in 5 seconds, the equivalent straight length of pipe is:</w:t>
      </w:r>
    </w:p>
    <w:p w14:paraId="1622A738" w14:textId="77777777" w:rsidR="005B0E39" w:rsidRDefault="005B0E39" w:rsidP="005B0E39">
      <w:pPr>
        <w:jc w:val="center"/>
      </w:pPr>
      <w:r>
        <w:t>5 x 1.16714 = 5.837 metres</w:t>
      </w:r>
    </w:p>
    <w:p w14:paraId="4A75BC43" w14:textId="77777777" w:rsidR="005B0E39" w:rsidRDefault="005B0E39" w:rsidP="005B0E39">
      <w:r>
        <w:t xml:space="preserve">And in 35 seconds, this is </w:t>
      </w:r>
    </w:p>
    <w:p w14:paraId="21C43F47" w14:textId="77777777" w:rsidR="005B0E39" w:rsidRDefault="005B0E39" w:rsidP="005B0E39">
      <w:pPr>
        <w:jc w:val="center"/>
      </w:pPr>
      <w:r>
        <w:t>35 x 1.16714 = 40.849 metres</w:t>
      </w:r>
    </w:p>
    <w:p w14:paraId="00BC5C5E" w14:textId="77777777" w:rsidR="005B0E39" w:rsidRDefault="005B0E39" w:rsidP="005B0E39">
      <w:r>
        <w:t>Both are substantial in a small plant room and may likely be impractical. However, there is another way to make it work.</w:t>
      </w:r>
    </w:p>
    <w:p w14:paraId="55301FE5" w14:textId="77777777" w:rsidR="005B0E39" w:rsidRDefault="005B0E39" w:rsidP="005B0E39">
      <w:r>
        <w:t>Our options are:</w:t>
      </w:r>
    </w:p>
    <w:p w14:paraId="3244724E" w14:textId="77777777" w:rsidR="005B0E39" w:rsidRDefault="005B0E39" w:rsidP="0012370F">
      <w:pPr>
        <w:pStyle w:val="ListParagraph"/>
        <w:numPr>
          <w:ilvl w:val="0"/>
          <w:numId w:val="72"/>
        </w:numPr>
      </w:pPr>
      <w:r>
        <w:t>Increase turbulence</w:t>
      </w:r>
    </w:p>
    <w:p w14:paraId="06E1DEAD" w14:textId="77777777" w:rsidR="005B0E39" w:rsidRDefault="005B0E39" w:rsidP="0012370F">
      <w:pPr>
        <w:pStyle w:val="ListParagraph"/>
        <w:numPr>
          <w:ilvl w:val="0"/>
          <w:numId w:val="72"/>
        </w:numPr>
      </w:pPr>
      <w:r>
        <w:t>Decrease pipe diameter</w:t>
      </w:r>
    </w:p>
    <w:p w14:paraId="22283923" w14:textId="77777777" w:rsidR="005B0E39" w:rsidRDefault="005B0E39" w:rsidP="0012370F">
      <w:pPr>
        <w:pStyle w:val="ListParagraph"/>
        <w:numPr>
          <w:ilvl w:val="0"/>
          <w:numId w:val="72"/>
        </w:numPr>
      </w:pPr>
      <w:r>
        <w:t>Increase pipe length (if possible)</w:t>
      </w:r>
    </w:p>
    <w:p w14:paraId="7C24C695" w14:textId="77777777" w:rsidR="005B0E39" w:rsidRDefault="005B0E39" w:rsidP="0012370F">
      <w:pPr>
        <w:pStyle w:val="ListParagraph"/>
        <w:numPr>
          <w:ilvl w:val="0"/>
          <w:numId w:val="72"/>
        </w:numPr>
      </w:pPr>
      <w:r>
        <w:t>Decrease bubble size</w:t>
      </w:r>
    </w:p>
    <w:p w14:paraId="29E33E49" w14:textId="77777777" w:rsidR="005B0E39" w:rsidRDefault="005B0E39" w:rsidP="0012370F">
      <w:pPr>
        <w:pStyle w:val="ListParagraph"/>
        <w:numPr>
          <w:ilvl w:val="0"/>
          <w:numId w:val="72"/>
        </w:numPr>
      </w:pPr>
      <w:r>
        <w:lastRenderedPageBreak/>
        <w:t>Make water warmer</w:t>
      </w:r>
    </w:p>
    <w:p w14:paraId="0DD94F9D" w14:textId="77777777" w:rsidR="005B0E39" w:rsidRDefault="005B0E39" w:rsidP="005B0E39">
      <w:r>
        <w:t>In practice, a bypass is likely a better solution.</w:t>
      </w:r>
    </w:p>
    <w:p w14:paraId="64CFEC63" w14:textId="77777777" w:rsidR="005B0E39" w:rsidRDefault="005B0E39" w:rsidP="005B0E39">
      <w:r>
        <w:t xml:space="preserve">This is a different bypass from what you may be thinking. This is a bypass for the express purpose of dissolving CO₂ gas only. </w:t>
      </w:r>
    </w:p>
    <w:p w14:paraId="17AC6E34" w14:textId="77777777" w:rsidR="005B0E39" w:rsidRDefault="005B0E39" w:rsidP="005B0E39">
      <w:r>
        <w:t>The bypass works like this.</w:t>
      </w:r>
    </w:p>
    <w:p w14:paraId="4D0C8B5E" w14:textId="77777777" w:rsidR="005B0E39" w:rsidRDefault="005B0E39" w:rsidP="005B0E39">
      <w:r>
        <w:t>A valve is placed in the location on the discharge side of the pump.</w:t>
      </w:r>
    </w:p>
    <w:p w14:paraId="754B841D" w14:textId="77777777" w:rsidR="005B0E39" w:rsidRDefault="005B0E39" w:rsidP="005B0E39">
      <w:r>
        <w:t>A tee is placed before it, taking off to 25 mm diameter pipe work, and another tee is glued in after it. A 25 mm pipe is connected to the first tee.</w:t>
      </w:r>
    </w:p>
    <w:p w14:paraId="6D184D1C" w14:textId="77777777" w:rsidR="005B0E39" w:rsidRDefault="005B0E39" w:rsidP="005B0E39">
      <w:r>
        <w:t>From this first tee, we install about half the length of pipe we calculated for our main line. In this instance, we would likely install 18 metres of pipe. Not in a straight line but in a tightly controlled bundle, back and forth, forth and back, pipe and elbows to achieve a long length in a small area and the CO₂ is injected just as the take-off leaves the larger bore pipe.</w:t>
      </w:r>
    </w:p>
    <w:p w14:paraId="58531FAF" w14:textId="77777777" w:rsidR="005B0E39" w:rsidRPr="00F90DA6" w:rsidRDefault="005B0E39" w:rsidP="005B0E39">
      <w:pPr>
        <w:rPr>
          <w:highlight w:val="yellow"/>
        </w:rPr>
      </w:pPr>
      <w:r>
        <w:t>[Figure code: FIG-9</w:t>
      </w:r>
    </w:p>
    <w:p w14:paraId="07F367CD" w14:textId="77777777" w:rsidR="005B0E39" w:rsidRDefault="005B0E39" w:rsidP="005B0E39">
      <w:r>
        <w:t>Proposed title: Side-Stream CO₂ Contact Chamber (25 mm Loop)]</w:t>
      </w:r>
    </w:p>
    <w:p w14:paraId="1FE1D42E" w14:textId="77777777" w:rsidR="005B0E39" w:rsidRDefault="005B0E39" w:rsidP="005B0E39">
      <w:r>
        <w:t>Not difficult to make. They are difficult to look professional. Practice a lot on this to get it right.</w:t>
      </w:r>
    </w:p>
    <w:p w14:paraId="35959EBC" w14:textId="77777777" w:rsidR="005B0E39" w:rsidRDefault="005B0E39" w:rsidP="005B0E39">
      <w:r>
        <w:t>This is a contact chamber. Contact chambers have a lot more use than simple CO₂ dissolution. In this usage, they accelerate the flow, increase turbulence and provide a torturous path, increasing the contact time and assisting with the absorption.</w:t>
      </w:r>
    </w:p>
    <w:p w14:paraId="47F76AB6" w14:textId="77777777" w:rsidR="005B0E39" w:rsidRDefault="005B0E39" w:rsidP="005B0E39">
      <w:r>
        <w:t>This quick reference chart shows the pipe length of a 25 mm pipe and the dwell time in seconds at the stated flow rate.</w:t>
      </w:r>
    </w:p>
    <w:tbl>
      <w:tblPr>
        <w:tblStyle w:val="ListTable3"/>
        <w:tblW w:w="0" w:type="auto"/>
        <w:jc w:val="center"/>
        <w:tblBorders>
          <w:insideH w:val="single" w:sz="4" w:space="0" w:color="000000" w:themeColor="text1"/>
          <w:insideV w:val="single" w:sz="4" w:space="0" w:color="000000" w:themeColor="text1"/>
        </w:tblBorders>
        <w:tblLook w:val="04A0" w:firstRow="1" w:lastRow="0" w:firstColumn="1" w:lastColumn="0" w:noHBand="0" w:noVBand="1"/>
      </w:tblPr>
      <w:tblGrid>
        <w:gridCol w:w="851"/>
        <w:gridCol w:w="890"/>
        <w:gridCol w:w="972"/>
        <w:gridCol w:w="972"/>
        <w:gridCol w:w="972"/>
        <w:gridCol w:w="972"/>
        <w:gridCol w:w="972"/>
      </w:tblGrid>
      <w:tr w:rsidR="005B0E39" w:rsidRPr="00404275" w14:paraId="0AF5C618" w14:textId="77777777" w:rsidTr="00211E40">
        <w:trPr>
          <w:cnfStyle w:val="100000000000" w:firstRow="1" w:lastRow="0" w:firstColumn="0" w:lastColumn="0" w:oddVBand="0" w:evenVBand="0" w:oddHBand="0" w:evenHBand="0" w:firstRowFirstColumn="0" w:firstRowLastColumn="0" w:lastRowFirstColumn="0" w:lastRowLastColumn="0"/>
          <w:tblHeader/>
          <w:jc w:val="cent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79C5AED7" w14:textId="77777777" w:rsidR="005B0E39" w:rsidRPr="00404275" w:rsidRDefault="005B0E39" w:rsidP="00B35EB0">
            <w:pPr>
              <w:spacing w:line="240" w:lineRule="auto"/>
              <w:jc w:val="right"/>
              <w:rPr>
                <w:rFonts w:ascii="Times New Roman" w:eastAsia="Times New Roman" w:hAnsi="Times New Roman" w:cs="Times New Roman"/>
                <w:kern w:val="0"/>
                <w:sz w:val="24"/>
                <w:szCs w:val="24"/>
                <w:lang w:eastAsia="en-AU"/>
                <w14:ligatures w14:val="none"/>
              </w:rPr>
            </w:pPr>
            <w:r>
              <w:t>Pipe Length</w:t>
            </w:r>
          </w:p>
        </w:tc>
        <w:tc>
          <w:tcPr>
            <w:tcW w:w="0" w:type="auto"/>
            <w:hideMark/>
          </w:tcPr>
          <w:p w14:paraId="2FD16F6F" w14:textId="77777777" w:rsidR="005B0E39" w:rsidRPr="00404275" w:rsidRDefault="005B0E39" w:rsidP="00B35EB0">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Volume (L)</w:t>
            </w:r>
          </w:p>
        </w:tc>
        <w:tc>
          <w:tcPr>
            <w:tcW w:w="0" w:type="auto"/>
            <w:hideMark/>
          </w:tcPr>
          <w:p w14:paraId="10ACBC96" w14:textId="77777777" w:rsidR="005B0E39" w:rsidRPr="00404275" w:rsidRDefault="005B0E39" w:rsidP="00B35EB0">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30 L/min</w:t>
            </w:r>
          </w:p>
        </w:tc>
        <w:tc>
          <w:tcPr>
            <w:tcW w:w="0" w:type="auto"/>
            <w:hideMark/>
          </w:tcPr>
          <w:p w14:paraId="4DCB7000" w14:textId="77777777" w:rsidR="005B0E39" w:rsidRPr="00404275" w:rsidRDefault="005B0E39" w:rsidP="00B35EB0">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45 L/min</w:t>
            </w:r>
          </w:p>
        </w:tc>
        <w:tc>
          <w:tcPr>
            <w:tcW w:w="0" w:type="auto"/>
            <w:hideMark/>
          </w:tcPr>
          <w:p w14:paraId="1094A1F8" w14:textId="77777777" w:rsidR="005B0E39" w:rsidRPr="00404275" w:rsidRDefault="005B0E39" w:rsidP="00B35EB0">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60 L/min</w:t>
            </w:r>
          </w:p>
        </w:tc>
        <w:tc>
          <w:tcPr>
            <w:tcW w:w="0" w:type="auto"/>
            <w:hideMark/>
          </w:tcPr>
          <w:p w14:paraId="31166523" w14:textId="77777777" w:rsidR="005B0E39" w:rsidRPr="00404275" w:rsidRDefault="005B0E39" w:rsidP="00B35EB0">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75 L/min</w:t>
            </w:r>
          </w:p>
        </w:tc>
        <w:tc>
          <w:tcPr>
            <w:tcW w:w="0" w:type="auto"/>
            <w:hideMark/>
          </w:tcPr>
          <w:p w14:paraId="4332B27A" w14:textId="77777777" w:rsidR="005B0E39" w:rsidRPr="00404275" w:rsidRDefault="005B0E39" w:rsidP="00B35EB0">
            <w:pPr>
              <w:spacing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 xml:space="preserve">88 L/min </w:t>
            </w:r>
          </w:p>
        </w:tc>
      </w:tr>
      <w:tr w:rsidR="005B0E39" w:rsidRPr="00404275" w14:paraId="72BF0C95" w14:textId="77777777" w:rsidTr="00B35E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1BD3D0B" w14:textId="77777777" w:rsidR="005B0E39" w:rsidRPr="00404275" w:rsidRDefault="005B0E39" w:rsidP="00B35EB0">
            <w:pPr>
              <w:spacing w:line="240" w:lineRule="auto"/>
              <w:jc w:val="right"/>
              <w:rPr>
                <w:rFonts w:ascii="Times New Roman" w:eastAsia="Times New Roman" w:hAnsi="Times New Roman" w:cs="Times New Roman"/>
                <w:kern w:val="0"/>
                <w:sz w:val="24"/>
                <w:szCs w:val="24"/>
                <w:lang w:eastAsia="en-AU"/>
                <w14:ligatures w14:val="none"/>
              </w:rPr>
            </w:pPr>
            <w:r>
              <w:t>18 m</w:t>
            </w:r>
          </w:p>
        </w:tc>
        <w:tc>
          <w:tcPr>
            <w:tcW w:w="0" w:type="auto"/>
            <w:tcBorders>
              <w:top w:val="none" w:sz="0" w:space="0" w:color="auto"/>
              <w:bottom w:val="none" w:sz="0" w:space="0" w:color="auto"/>
            </w:tcBorders>
            <w:hideMark/>
          </w:tcPr>
          <w:p w14:paraId="23DB9CEC"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8.8 L</w:t>
            </w:r>
          </w:p>
        </w:tc>
        <w:tc>
          <w:tcPr>
            <w:tcW w:w="0" w:type="auto"/>
            <w:tcBorders>
              <w:top w:val="none" w:sz="0" w:space="0" w:color="auto"/>
              <w:bottom w:val="none" w:sz="0" w:space="0" w:color="auto"/>
            </w:tcBorders>
            <w:hideMark/>
          </w:tcPr>
          <w:p w14:paraId="3B1FDFFA"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17.6 s</w:t>
            </w:r>
          </w:p>
        </w:tc>
        <w:tc>
          <w:tcPr>
            <w:tcW w:w="0" w:type="auto"/>
            <w:tcBorders>
              <w:top w:val="none" w:sz="0" w:space="0" w:color="auto"/>
              <w:bottom w:val="none" w:sz="0" w:space="0" w:color="auto"/>
            </w:tcBorders>
            <w:hideMark/>
          </w:tcPr>
          <w:p w14:paraId="50E05648"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11.7 s</w:t>
            </w:r>
          </w:p>
        </w:tc>
        <w:tc>
          <w:tcPr>
            <w:tcW w:w="0" w:type="auto"/>
            <w:tcBorders>
              <w:top w:val="none" w:sz="0" w:space="0" w:color="auto"/>
              <w:bottom w:val="none" w:sz="0" w:space="0" w:color="auto"/>
            </w:tcBorders>
            <w:hideMark/>
          </w:tcPr>
          <w:p w14:paraId="495AE78A"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8.8 s</w:t>
            </w:r>
          </w:p>
        </w:tc>
        <w:tc>
          <w:tcPr>
            <w:tcW w:w="0" w:type="auto"/>
            <w:tcBorders>
              <w:top w:val="none" w:sz="0" w:space="0" w:color="auto"/>
              <w:bottom w:val="none" w:sz="0" w:space="0" w:color="auto"/>
            </w:tcBorders>
            <w:hideMark/>
          </w:tcPr>
          <w:p w14:paraId="3F717BBD"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7.0 s</w:t>
            </w:r>
          </w:p>
        </w:tc>
        <w:tc>
          <w:tcPr>
            <w:tcW w:w="0" w:type="auto"/>
            <w:tcBorders>
              <w:top w:val="none" w:sz="0" w:space="0" w:color="auto"/>
              <w:bottom w:val="none" w:sz="0" w:space="0" w:color="auto"/>
            </w:tcBorders>
            <w:hideMark/>
          </w:tcPr>
          <w:p w14:paraId="7FA4DCFF"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6.0 s</w:t>
            </w:r>
          </w:p>
        </w:tc>
      </w:tr>
      <w:tr w:rsidR="005B0E39" w:rsidRPr="00404275" w14:paraId="50D195AF" w14:textId="77777777" w:rsidTr="00B35EB0">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2652AA57" w14:textId="77777777" w:rsidR="005B0E39" w:rsidRPr="00404275" w:rsidRDefault="005B0E39" w:rsidP="00B35EB0">
            <w:pPr>
              <w:spacing w:line="240" w:lineRule="auto"/>
              <w:jc w:val="right"/>
              <w:rPr>
                <w:rFonts w:ascii="Times New Roman" w:eastAsia="Times New Roman" w:hAnsi="Times New Roman" w:cs="Times New Roman"/>
                <w:kern w:val="0"/>
                <w:sz w:val="24"/>
                <w:szCs w:val="24"/>
                <w:lang w:eastAsia="en-AU"/>
                <w14:ligatures w14:val="none"/>
              </w:rPr>
            </w:pPr>
            <w:r>
              <w:lastRenderedPageBreak/>
              <w:t>24 m</w:t>
            </w:r>
          </w:p>
        </w:tc>
        <w:tc>
          <w:tcPr>
            <w:tcW w:w="0" w:type="auto"/>
            <w:hideMark/>
          </w:tcPr>
          <w:p w14:paraId="4C5D88F9" w14:textId="77777777" w:rsidR="005B0E39" w:rsidRPr="00404275" w:rsidRDefault="005B0E39" w:rsidP="00B35EB0">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11.8 L</w:t>
            </w:r>
          </w:p>
        </w:tc>
        <w:tc>
          <w:tcPr>
            <w:tcW w:w="0" w:type="auto"/>
            <w:hideMark/>
          </w:tcPr>
          <w:p w14:paraId="3B5C893B" w14:textId="77777777" w:rsidR="005B0E39" w:rsidRPr="00404275" w:rsidRDefault="005B0E39" w:rsidP="00B35EB0">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23.6 s</w:t>
            </w:r>
          </w:p>
        </w:tc>
        <w:tc>
          <w:tcPr>
            <w:tcW w:w="0" w:type="auto"/>
            <w:hideMark/>
          </w:tcPr>
          <w:p w14:paraId="68096EED" w14:textId="77777777" w:rsidR="005B0E39" w:rsidRPr="00404275" w:rsidRDefault="005B0E39" w:rsidP="00B35EB0">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15.7 s</w:t>
            </w:r>
          </w:p>
        </w:tc>
        <w:tc>
          <w:tcPr>
            <w:tcW w:w="0" w:type="auto"/>
            <w:hideMark/>
          </w:tcPr>
          <w:p w14:paraId="4CF179C6" w14:textId="77777777" w:rsidR="005B0E39" w:rsidRPr="00404275" w:rsidRDefault="005B0E39" w:rsidP="00B35EB0">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11.8 s</w:t>
            </w:r>
          </w:p>
        </w:tc>
        <w:tc>
          <w:tcPr>
            <w:tcW w:w="0" w:type="auto"/>
            <w:hideMark/>
          </w:tcPr>
          <w:p w14:paraId="66D98E8C" w14:textId="77777777" w:rsidR="005B0E39" w:rsidRPr="00404275" w:rsidRDefault="005B0E39" w:rsidP="00B35EB0">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9.4 s</w:t>
            </w:r>
          </w:p>
        </w:tc>
        <w:tc>
          <w:tcPr>
            <w:tcW w:w="0" w:type="auto"/>
            <w:hideMark/>
          </w:tcPr>
          <w:p w14:paraId="433E8719" w14:textId="77777777" w:rsidR="005B0E39" w:rsidRPr="00404275" w:rsidRDefault="005B0E39" w:rsidP="00B35EB0">
            <w:pPr>
              <w:spacing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8.0 s</w:t>
            </w:r>
          </w:p>
        </w:tc>
      </w:tr>
      <w:tr w:rsidR="005B0E39" w:rsidRPr="00404275" w14:paraId="2397BE77" w14:textId="77777777" w:rsidTr="00B35E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3683EFB" w14:textId="77777777" w:rsidR="005B0E39" w:rsidRPr="00404275" w:rsidRDefault="005B0E39" w:rsidP="00B35EB0">
            <w:pPr>
              <w:spacing w:line="240" w:lineRule="auto"/>
              <w:jc w:val="right"/>
              <w:rPr>
                <w:rFonts w:ascii="Times New Roman" w:eastAsia="Times New Roman" w:hAnsi="Times New Roman" w:cs="Times New Roman"/>
                <w:kern w:val="0"/>
                <w:sz w:val="24"/>
                <w:szCs w:val="24"/>
                <w:lang w:eastAsia="en-AU"/>
                <w14:ligatures w14:val="none"/>
              </w:rPr>
            </w:pPr>
            <w:r>
              <w:t>30 m</w:t>
            </w:r>
          </w:p>
        </w:tc>
        <w:tc>
          <w:tcPr>
            <w:tcW w:w="0" w:type="auto"/>
            <w:tcBorders>
              <w:top w:val="none" w:sz="0" w:space="0" w:color="auto"/>
              <w:bottom w:val="none" w:sz="0" w:space="0" w:color="auto"/>
            </w:tcBorders>
            <w:hideMark/>
          </w:tcPr>
          <w:p w14:paraId="2144E5F2"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14.7 L</w:t>
            </w:r>
          </w:p>
        </w:tc>
        <w:tc>
          <w:tcPr>
            <w:tcW w:w="0" w:type="auto"/>
            <w:tcBorders>
              <w:top w:val="none" w:sz="0" w:space="0" w:color="auto"/>
              <w:bottom w:val="none" w:sz="0" w:space="0" w:color="auto"/>
            </w:tcBorders>
            <w:hideMark/>
          </w:tcPr>
          <w:p w14:paraId="6B3648AE"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29.4 s</w:t>
            </w:r>
          </w:p>
        </w:tc>
        <w:tc>
          <w:tcPr>
            <w:tcW w:w="0" w:type="auto"/>
            <w:tcBorders>
              <w:top w:val="none" w:sz="0" w:space="0" w:color="auto"/>
              <w:bottom w:val="none" w:sz="0" w:space="0" w:color="auto"/>
            </w:tcBorders>
            <w:hideMark/>
          </w:tcPr>
          <w:p w14:paraId="1C8F3E43"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19.6 s</w:t>
            </w:r>
          </w:p>
        </w:tc>
        <w:tc>
          <w:tcPr>
            <w:tcW w:w="0" w:type="auto"/>
            <w:tcBorders>
              <w:top w:val="none" w:sz="0" w:space="0" w:color="auto"/>
              <w:bottom w:val="none" w:sz="0" w:space="0" w:color="auto"/>
            </w:tcBorders>
            <w:hideMark/>
          </w:tcPr>
          <w:p w14:paraId="3E545E57"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14.7 s</w:t>
            </w:r>
          </w:p>
        </w:tc>
        <w:tc>
          <w:tcPr>
            <w:tcW w:w="0" w:type="auto"/>
            <w:tcBorders>
              <w:top w:val="none" w:sz="0" w:space="0" w:color="auto"/>
              <w:bottom w:val="none" w:sz="0" w:space="0" w:color="auto"/>
            </w:tcBorders>
            <w:hideMark/>
          </w:tcPr>
          <w:p w14:paraId="45B40CD1"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11.8 s</w:t>
            </w:r>
          </w:p>
        </w:tc>
        <w:tc>
          <w:tcPr>
            <w:tcW w:w="0" w:type="auto"/>
            <w:tcBorders>
              <w:top w:val="none" w:sz="0" w:space="0" w:color="auto"/>
              <w:bottom w:val="none" w:sz="0" w:space="0" w:color="auto"/>
            </w:tcBorders>
            <w:hideMark/>
          </w:tcPr>
          <w:p w14:paraId="275C8645" w14:textId="77777777" w:rsidR="005B0E39" w:rsidRPr="00404275" w:rsidRDefault="005B0E39" w:rsidP="00B35EB0">
            <w:pPr>
              <w:spacing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AU"/>
                <w14:ligatures w14:val="none"/>
              </w:rPr>
            </w:pPr>
            <w:r>
              <w:t>10.0 s</w:t>
            </w:r>
          </w:p>
        </w:tc>
      </w:tr>
    </w:tbl>
    <w:p w14:paraId="0F7293F4" w14:textId="77777777" w:rsidR="005B0E39" w:rsidRDefault="005B0E39" w:rsidP="005B0E39">
      <w:pPr>
        <w:spacing w:before="240"/>
      </w:pPr>
      <w:r>
        <w:t xml:space="preserve">A simple working solution to getting something like the flow rates is to close the valve between the bypass legs until a pressure increase is read downstream at the pump of about 10-15kPa. </w:t>
      </w:r>
    </w:p>
    <w:p w14:paraId="6A26F2BF" w14:textId="77777777" w:rsidR="00F96EF4" w:rsidRDefault="00712035">
      <w:r>
        <w:t>CAUTION: Do not install CO₂ injection points immediately upstream of filters, air release valves, or late in the return circuit. Undissolved gas can accumulate and vent at pool inlets. Prefer the pump eye on high-flow systems or a dedicated side-stream contact chamber.</w:t>
      </w:r>
    </w:p>
    <w:p w14:paraId="0761B6B5" w14:textId="1DD75F21" w:rsidR="005050CF" w:rsidRDefault="005050CF" w:rsidP="005B0E39">
      <w:pPr>
        <w:spacing w:before="240"/>
      </w:pPr>
      <w:r>
        <w:t>Equally important is knowing where not to place the diffuser.</w:t>
      </w:r>
    </w:p>
    <w:p w14:paraId="39A2BE60" w14:textId="77777777" w:rsidR="005B0E39" w:rsidRDefault="005B0E39" w:rsidP="005B0E39">
      <w:pPr>
        <w:spacing w:before="240"/>
      </w:pPr>
      <w:r>
        <w:t>It is not good to install a CO₂ diffuser immediately in front of the filter. The issue here is that the gas may not be fully absorbed before the water slows in the filter. This can lead to the gas collecting at the top of the filter and passing through the filter's air release mechanism.</w:t>
      </w:r>
    </w:p>
    <w:p w14:paraId="336E2E56" w14:textId="77777777" w:rsidR="005B0E39" w:rsidRDefault="005B0E39" w:rsidP="005B0E39">
      <w:r>
        <w:t>In a similar way, it is not good to install a CO₂ diffuser immediately in front of a pipe air release either.</w:t>
      </w:r>
    </w:p>
    <w:p w14:paraId="24F45B55" w14:textId="77777777" w:rsidR="005B0E39" w:rsidRDefault="005B0E39" w:rsidP="005B0E39">
      <w:r>
        <w:t>Whenever possible, avoid installing a CO₂ diffuser later in the filtration circuit. Placing the device on the return side, after all other equipment, will likely lead to undissolved unabsorbed CO₂ bubbling up at the pool return.</w:t>
      </w:r>
    </w:p>
    <w:p w14:paraId="4D60874C" w14:textId="1437A3BE" w:rsidR="00211E40" w:rsidRDefault="00211E40">
      <w:pPr>
        <w:spacing w:line="259" w:lineRule="auto"/>
      </w:pPr>
    </w:p>
    <w:p w14:paraId="08771F5D" w14:textId="77777777" w:rsidR="005B0E39" w:rsidRDefault="005B0E39" w:rsidP="005B0E39"/>
    <w:p w14:paraId="0B334A07" w14:textId="77777777" w:rsidR="005B0E39" w:rsidRDefault="005B0E39" w:rsidP="00A252A6">
      <w:pPr>
        <w:pStyle w:val="Chapter"/>
      </w:pPr>
      <w:bookmarkStart w:id="52" w:name="_Toc225831185"/>
      <w:r>
        <w:lastRenderedPageBreak/>
        <w:t>Installation Complete</w:t>
      </w:r>
      <w:bookmarkEnd w:id="52"/>
    </w:p>
    <w:p w14:paraId="49AB92BC" w14:textId="77777777" w:rsidR="005B0E39" w:rsidRDefault="005B0E39" w:rsidP="005B0E39">
      <w:r>
        <w:t xml:space="preserve">In the preceding chapters, we have stepped through the components and installation of the various devices required for a CO₂ dosing system. </w:t>
      </w:r>
    </w:p>
    <w:p w14:paraId="562905DF" w14:textId="77777777" w:rsidR="005B0E39" w:rsidRDefault="005B0E39" w:rsidP="005B0E39">
      <w:r>
        <w:t>Potentially, the physical installation is complete by this point. Start-up is the next step. However, before starting up, it is best to test the system.</w:t>
      </w:r>
    </w:p>
    <w:p w14:paraId="7ED3121A" w14:textId="77777777" w:rsidR="005B0E39" w:rsidRDefault="005B0E39" w:rsidP="005B0E39">
      <w:r>
        <w:t>Open the gas supply without any other items being started. The new lines should pressurise, and the pressure should be steady.</w:t>
      </w:r>
    </w:p>
    <w:p w14:paraId="026A6456" w14:textId="77777777" w:rsidR="005B0E39" w:rsidRDefault="005B0E39" w:rsidP="005B0E39">
      <w:r>
        <w:t>Walk the install, listening for hissing noises. Hissing can indicate a gas leak and is a simple step to take.</w:t>
      </w:r>
    </w:p>
    <w:p w14:paraId="4697F881" w14:textId="77777777" w:rsidR="005B0E39" w:rsidRDefault="005B0E39" w:rsidP="005B0E39">
      <w:r>
        <w:t>Where accessible, either by pulling back the conduit sleeving or where the fittings are exposed, brush a small amount of soapy water on each joint. If there are bubbles, this indicates a gas leak.</w:t>
      </w:r>
    </w:p>
    <w:p w14:paraId="4F254EB9" w14:textId="77777777" w:rsidR="005B0E39" w:rsidRPr="00FE6342" w:rsidRDefault="005B0E39" w:rsidP="005B0E39">
      <w:pPr>
        <w:rPr>
          <w:highlight w:val="yellow"/>
        </w:rPr>
      </w:pPr>
      <w:r>
        <w:t>[Figure code: FIG-11</w:t>
      </w:r>
    </w:p>
    <w:p w14:paraId="6549E23A" w14:textId="77777777" w:rsidR="005B0E39" w:rsidRDefault="005B0E39" w:rsidP="005B0E39">
      <w:r>
        <w:t>Proposed title: Quick CO₂ Leak Check with Soapy Water]</w:t>
      </w:r>
    </w:p>
    <w:p w14:paraId="5E78AECC" w14:textId="77777777" w:rsidR="005B0E39" w:rsidRDefault="005B0E39" w:rsidP="005B0E39">
      <w:r>
        <w:t>Only after testing and checking the installation, activate the CO₂ controller. Depending on the manufacturer, there will be a way to activate it manually. Do activate manually and repeat the soapy water test on any joints downstream of the controller.</w:t>
      </w:r>
    </w:p>
    <w:p w14:paraId="56D6BF3F" w14:textId="77777777" w:rsidR="005B0E39" w:rsidRDefault="005B0E39" w:rsidP="005B0E39">
      <w:r>
        <w:t>Once the soapy water test is completed and any issues found are addressed, the complete system is ready for start-up.</w:t>
      </w:r>
    </w:p>
    <w:p w14:paraId="0773A663" w14:textId="77777777" w:rsidR="005B0E39" w:rsidRDefault="005B0E39" w:rsidP="005B0E39">
      <w:pPr>
        <w:spacing w:after="0" w:line="300" w:lineRule="atLeast"/>
      </w:pPr>
      <w:r>
        <w:t>Configure the chemical controller for the facility, enable automatic CO₂ control, and set the CO₂ flow meter. Start with the ball at two-thirds of the scale or use the manufacturer’s setting.</w:t>
      </w:r>
    </w:p>
    <w:p w14:paraId="2C96527A" w14:textId="77777777" w:rsidR="00211E40" w:rsidRDefault="00211E40" w:rsidP="005B0E39">
      <w:pPr>
        <w:spacing w:after="0" w:line="300" w:lineRule="atLeast"/>
      </w:pPr>
    </w:p>
    <w:p w14:paraId="31F451BB" w14:textId="77777777" w:rsidR="008E5433" w:rsidRDefault="00FB5ADF" w:rsidP="00F76C95">
      <w:pPr>
        <w:pStyle w:val="Heading1"/>
      </w:pPr>
      <w:bookmarkStart w:id="53" w:name="_Toc225831186"/>
      <w:r>
        <w:lastRenderedPageBreak/>
        <w:t>Part 3 — Operating a CO₂ Pool</w:t>
      </w:r>
      <w:bookmarkEnd w:id="53"/>
    </w:p>
    <w:p w14:paraId="3F1E5125" w14:textId="091BCADE" w:rsidR="00211E40" w:rsidRDefault="00211E40">
      <w:pPr>
        <w:spacing w:line="259" w:lineRule="auto"/>
      </w:pPr>
    </w:p>
    <w:p w14:paraId="0A4252A3" w14:textId="77777777" w:rsidR="00211E40" w:rsidRPr="00211E40" w:rsidRDefault="00211E40" w:rsidP="00211E40"/>
    <w:p w14:paraId="42CD309D" w14:textId="123440DE" w:rsidR="00775786" w:rsidRDefault="00FB5ADF" w:rsidP="00A252A6">
      <w:pPr>
        <w:pStyle w:val="Chapter"/>
      </w:pPr>
      <w:bookmarkStart w:id="54" w:name="_Toc225831187"/>
      <w:r>
        <w:lastRenderedPageBreak/>
        <w:t>Day‑to‑Day Operation in Plain English</w:t>
      </w:r>
      <w:bookmarkEnd w:id="54"/>
    </w:p>
    <w:p w14:paraId="0510D4BE" w14:textId="5D9462D0" w:rsidR="000917BB" w:rsidRDefault="00FB5ADF">
      <w:r>
        <w:t>Here we tune gently. Hold pH with</w:t>
      </w:r>
      <w:r w:rsidR="002F4682">
        <w:t>in</w:t>
      </w:r>
      <w:r>
        <w:t xml:space="preserve"> a band, trim TA with small acid doses, and cut </w:t>
      </w:r>
      <w:r w:rsidR="00685A68">
        <w:t>CO</w:t>
      </w:r>
      <w:r w:rsidR="00685A68" w:rsidRPr="00725016">
        <w:rPr>
          <w:vertAlign w:val="subscript"/>
        </w:rPr>
        <w:t>2</w:t>
      </w:r>
      <w:r>
        <w:t xml:space="preserve"> demand by reducing aeration and wind where practical. </w:t>
      </w:r>
    </w:p>
    <w:p w14:paraId="54CED645" w14:textId="26B02439" w:rsidR="00775786" w:rsidRDefault="00FB5ADF">
      <w:r>
        <w:t>The ‘</w:t>
      </w:r>
      <w:r w:rsidR="00685A68">
        <w:t>CO</w:t>
      </w:r>
      <w:r w:rsidR="00685A68" w:rsidRPr="00725016">
        <w:rPr>
          <w:vertAlign w:val="subscript"/>
        </w:rPr>
        <w:t>2</w:t>
      </w:r>
      <w:r>
        <w:t xml:space="preserve"> calculator’ is a guide, not a promise. Trust the operator’s lived experience—your best data often walks around in steel‑capped boots.</w:t>
      </w:r>
    </w:p>
    <w:p w14:paraId="1DFEE9BD" w14:textId="2D68DC3B" w:rsidR="00211E40" w:rsidRDefault="00211E40">
      <w:pPr>
        <w:spacing w:line="259" w:lineRule="auto"/>
      </w:pPr>
    </w:p>
    <w:p w14:paraId="2AD592EF" w14:textId="77777777" w:rsidR="00775786" w:rsidRDefault="00775786"/>
    <w:p w14:paraId="0480F4E6" w14:textId="76EEB2FB" w:rsidR="00B40FF2" w:rsidRDefault="00F34521" w:rsidP="00A252A6">
      <w:pPr>
        <w:pStyle w:val="Chapter"/>
      </w:pPr>
      <w:bookmarkStart w:id="55" w:name="_Toc225831188"/>
      <w:r>
        <w:lastRenderedPageBreak/>
        <w:t>pH Control</w:t>
      </w:r>
      <w:bookmarkEnd w:id="55"/>
    </w:p>
    <w:p w14:paraId="5C8AE6E9" w14:textId="5A07AB84" w:rsidR="00194EBE" w:rsidRDefault="00194EBE" w:rsidP="00194EBE">
      <w:r>
        <w:t>CO</w:t>
      </w:r>
      <w:r w:rsidRPr="00725016">
        <w:rPr>
          <w:vertAlign w:val="subscript"/>
        </w:rPr>
        <w:t>2</w:t>
      </w:r>
      <w:r>
        <w:t xml:space="preserve"> pH control behaves differently from acid pH control.</w:t>
      </w:r>
    </w:p>
    <w:p w14:paraId="0573CB7D" w14:textId="3C133EB6" w:rsidR="00194EBE" w:rsidRDefault="00194EBE" w:rsidP="00194EBE">
      <w:r>
        <w:t>Acid produces an immediate pH response; CO</w:t>
      </w:r>
      <w:r w:rsidRPr="00725016">
        <w:rPr>
          <w:vertAlign w:val="subscript"/>
        </w:rPr>
        <w:t>2</w:t>
      </w:r>
      <w:r>
        <w:t xml:space="preserve"> acts through dissolution and equilibrium. The result is control that is softer, slower, and more stable once settled. This is normal behaviour, not a fault, and it requires a different tuning mindset.</w:t>
      </w:r>
    </w:p>
    <w:p w14:paraId="11BEF080" w14:textId="6597A3CD" w:rsidR="000C68E9" w:rsidRDefault="005005F2" w:rsidP="00194EBE">
      <w:r>
        <w:t xml:space="preserve">Hold a gentle band (not razor-thin). </w:t>
      </w:r>
      <w:r w:rsidR="00685A68">
        <w:t>CO</w:t>
      </w:r>
      <w:r w:rsidR="00685A68" w:rsidRPr="00725016">
        <w:rPr>
          <w:vertAlign w:val="subscript"/>
        </w:rPr>
        <w:t>2</w:t>
      </w:r>
      <w:r w:rsidR="00685A68">
        <w:t xml:space="preserve"> </w:t>
      </w:r>
      <w:r w:rsidR="008D7189">
        <w:t>changes pH by shifting the carbonate buffer, so responses are gentler than with acids</w:t>
      </w:r>
      <w:r>
        <w:t>. Tune slowly and watch the pool, not just the screen.</w:t>
      </w:r>
    </w:p>
    <w:p w14:paraId="7AA45C61" w14:textId="77777777" w:rsidR="00181A79" w:rsidRDefault="00FB5ADF" w:rsidP="00181A79">
      <w:pPr>
        <w:pStyle w:val="Division"/>
      </w:pPr>
      <w:bookmarkStart w:id="56" w:name="_Toc225831189"/>
      <w:r>
        <w:t>Science behind this</w:t>
      </w:r>
      <w:bookmarkEnd w:id="56"/>
    </w:p>
    <w:p w14:paraId="12ECA54A" w14:textId="0B8CCD35" w:rsidR="0054583B" w:rsidRDefault="00F1236E">
      <w:r>
        <w:t>CO</w:t>
      </w:r>
      <w:r w:rsidRPr="00725016">
        <w:rPr>
          <w:vertAlign w:val="subscript"/>
        </w:rPr>
        <w:t>2</w:t>
      </w:r>
      <w:r w:rsidR="00FB5ADF">
        <w:t xml:space="preserve"> lowers pH by shifting the carbonate system (H₂CO₃/HCO₃⁻). Acid adds H⁺ directly; </w:t>
      </w:r>
      <w:r>
        <w:t>CO</w:t>
      </w:r>
      <w:r w:rsidRPr="00725016">
        <w:rPr>
          <w:vertAlign w:val="subscript"/>
        </w:rPr>
        <w:t>2</w:t>
      </w:r>
      <w:r>
        <w:t xml:space="preserve"> </w:t>
      </w:r>
      <w:r w:rsidR="00FB5ADF">
        <w:t>generates H⁺ internally, so the response is softer and depends on dissolution and outgassing.</w:t>
      </w:r>
    </w:p>
    <w:p w14:paraId="69724932" w14:textId="408451BD" w:rsidR="00F34521" w:rsidRDefault="00F34521" w:rsidP="00F34521">
      <w:r>
        <w:t>The installation is not complete simply because the physical aspects are complete.</w:t>
      </w:r>
    </w:p>
    <w:p w14:paraId="5BD7BA79" w14:textId="25E6A55A" w:rsidR="00F34521" w:rsidRDefault="00F85E45" w:rsidP="00F34521">
      <w:r>
        <w:t xml:space="preserve">Adjustment to the pH control is likely required. This is best done in conjunction with the operator who routinely adjusts their chemical controller. </w:t>
      </w:r>
    </w:p>
    <w:p w14:paraId="6921CB90" w14:textId="54654BA0" w:rsidR="00241E38" w:rsidRDefault="00241E38" w:rsidP="00241E38">
      <w:pPr>
        <w:pStyle w:val="CallOut"/>
      </w:pPr>
      <w:r>
        <w:t xml:space="preserve">Note: The </w:t>
      </w:r>
      <w:r w:rsidR="00946667">
        <w:t>regular operator will know more about how</w:t>
      </w:r>
      <w:r>
        <w:t xml:space="preserve"> their pool responds than anyone else. Defer to their judgment on the following adjustments.</w:t>
      </w:r>
    </w:p>
    <w:p w14:paraId="0B6BE800" w14:textId="5A7D0C25" w:rsidR="00241E38" w:rsidRDefault="00471141" w:rsidP="00F34521">
      <w:r>
        <w:t>There is no way a book can replace the knowledge and understanding of this specific pool's response, as the regular operator knows. Always defer to their judgment.</w:t>
      </w:r>
    </w:p>
    <w:p w14:paraId="54694775" w14:textId="0C782814" w:rsidR="00FA65EF" w:rsidRDefault="00FA65EF" w:rsidP="00F34521">
      <w:r>
        <w:t>First rule of chemical control adjustments. Don’t adjust the chemical controller.</w:t>
      </w:r>
    </w:p>
    <w:p w14:paraId="11F7669A" w14:textId="06F9F347" w:rsidR="00C6255C" w:rsidRDefault="00C6255C" w:rsidP="00F34521">
      <w:r>
        <w:lastRenderedPageBreak/>
        <w:t xml:space="preserve">Second rule of chemical control. If adjusting, make </w:t>
      </w:r>
      <w:r w:rsidR="00946667">
        <w:t xml:space="preserve">changes incrementally and </w:t>
      </w:r>
      <w:r>
        <w:t>slowly.</w:t>
      </w:r>
    </w:p>
    <w:p w14:paraId="51AEDEC3" w14:textId="32D231E1" w:rsidR="00C6255C" w:rsidRDefault="00C6255C" w:rsidP="00F34521">
      <w:r>
        <w:t>Third rule of chemical control. Adjust one thing at a time and record what it was before the adjustment and what it is now.</w:t>
      </w:r>
    </w:p>
    <w:p w14:paraId="1E2805AD" w14:textId="25ED12AE" w:rsidR="00FA65EF" w:rsidRPr="00F34521" w:rsidRDefault="00203EA7" w:rsidP="00F34521">
      <w:r>
        <w:t>This seems counterintuitive. After all, we want to make changes to the controller settings. How can we do that without adjusting the controller settings? Well, obviously, we can’t. However, the first rule still applies, and here is how.</w:t>
      </w:r>
    </w:p>
    <w:p w14:paraId="5D7D76E4" w14:textId="0D13644A" w:rsidR="00342115" w:rsidRDefault="00A33039" w:rsidP="00BF2FED">
      <w:r>
        <w:t>I am assuming the pool has been operating to this point, and we are replacing an acid-dosing pump. This will be different if the pool install is brand new and the chemical controller hasn’t been commissioned.</w:t>
      </w:r>
    </w:p>
    <w:p w14:paraId="33E0964B" w14:textId="1256DBC8" w:rsidR="00985758" w:rsidRDefault="00113983" w:rsidP="00BF2FED">
      <w:r>
        <w:t xml:space="preserve">Before </w:t>
      </w:r>
      <w:r w:rsidR="008D7189">
        <w:t>adjusting the controller settings, check</w:t>
      </w:r>
      <w:r>
        <w:t xml:space="preserve"> the pool. Consider:</w:t>
      </w:r>
    </w:p>
    <w:p w14:paraId="3F2EFAE4" w14:textId="1A30C202" w:rsidR="00113983" w:rsidRDefault="00113983" w:rsidP="0012370F">
      <w:pPr>
        <w:pStyle w:val="ListParagraph"/>
        <w:numPr>
          <w:ilvl w:val="0"/>
          <w:numId w:val="73"/>
        </w:numPr>
      </w:pPr>
      <w:r>
        <w:t>Fountains</w:t>
      </w:r>
    </w:p>
    <w:p w14:paraId="2A9AAB34" w14:textId="1D3FBB58" w:rsidR="00113983" w:rsidRDefault="00113983" w:rsidP="0012370F">
      <w:pPr>
        <w:pStyle w:val="ListParagraph"/>
        <w:numPr>
          <w:ilvl w:val="0"/>
          <w:numId w:val="73"/>
        </w:numPr>
      </w:pPr>
      <w:r>
        <w:t>Weirs</w:t>
      </w:r>
    </w:p>
    <w:p w14:paraId="53E5D5DF" w14:textId="125B70C7" w:rsidR="00113983" w:rsidRDefault="00113983" w:rsidP="0012370F">
      <w:pPr>
        <w:pStyle w:val="ListParagraph"/>
        <w:numPr>
          <w:ilvl w:val="0"/>
          <w:numId w:val="73"/>
        </w:numPr>
      </w:pPr>
      <w:r>
        <w:t>Spray points</w:t>
      </w:r>
    </w:p>
    <w:p w14:paraId="48988CEA" w14:textId="0105BDE9" w:rsidR="00113983" w:rsidRDefault="00113983" w:rsidP="0012370F">
      <w:pPr>
        <w:pStyle w:val="ListParagraph"/>
        <w:numPr>
          <w:ilvl w:val="0"/>
          <w:numId w:val="73"/>
        </w:numPr>
      </w:pPr>
      <w:r>
        <w:t>Bather use</w:t>
      </w:r>
    </w:p>
    <w:p w14:paraId="18863154" w14:textId="506B3967" w:rsidR="00113983" w:rsidRDefault="00113983" w:rsidP="0012370F">
      <w:pPr>
        <w:pStyle w:val="ListParagraph"/>
        <w:numPr>
          <w:ilvl w:val="0"/>
          <w:numId w:val="73"/>
        </w:numPr>
      </w:pPr>
      <w:r>
        <w:t>Pool depth</w:t>
      </w:r>
    </w:p>
    <w:p w14:paraId="19488508" w14:textId="1ABEB781" w:rsidR="00897EEC" w:rsidRDefault="00897EEC" w:rsidP="00BF2FED">
      <w:r>
        <w:t>Chat with the operators. Is the pool, as you see it, typical, a bit quiet or busier than usual? All these need to be considered first.</w:t>
      </w:r>
    </w:p>
    <w:p w14:paraId="0C5D4C30" w14:textId="7F24AD8D" w:rsidR="00897EEC" w:rsidRDefault="0063486A" w:rsidP="00BF2FED">
      <w:r>
        <w:t xml:space="preserve">The next suggested step is to stand and watch the pH reading on the controller. If practical, it is likely worth </w:t>
      </w:r>
      <w:r w:rsidR="00946667">
        <w:t>monitoring the controller and the pool simultaneously</w:t>
      </w:r>
      <w:r>
        <w:t xml:space="preserve">. The intent is to </w:t>
      </w:r>
      <w:r w:rsidR="00946667">
        <w:t>observe changes in bather use and how these are</w:t>
      </w:r>
      <w:r>
        <w:t xml:space="preserve"> reflected in the pH reading. How long before the pH changes? Is the pH more erratic or very stable? Does the controller </w:t>
      </w:r>
      <w:r w:rsidR="00946667">
        <w:t>often call for pH correction in an on/off pattern, or does it call for correction only</w:t>
      </w:r>
      <w:r>
        <w:t xml:space="preserve"> sporadically and slowly?</w:t>
      </w:r>
    </w:p>
    <w:p w14:paraId="4574605D" w14:textId="4340ECA3" w:rsidR="00985758" w:rsidRDefault="00DB27A2" w:rsidP="00BF2FED">
      <w:r>
        <w:t>After watching the controller for at least 5 minutes</w:t>
      </w:r>
      <w:r w:rsidR="00946667">
        <w:t>, preferably longer, open the controller's setpoint and review</w:t>
      </w:r>
      <w:r>
        <w:t xml:space="preserve"> its other settings.</w:t>
      </w:r>
    </w:p>
    <w:p w14:paraId="0BEF30FC" w14:textId="0A954710" w:rsidR="00EC04FE" w:rsidRPr="00BF2FED" w:rsidRDefault="00946667" w:rsidP="00BF2FED">
      <w:r>
        <w:lastRenderedPageBreak/>
        <w:t>Many controllers are configured</w:t>
      </w:r>
      <w:r w:rsidR="004C5A2D">
        <w:t xml:space="preserve"> with a rigid control philosophy. That is, if the </w:t>
      </w:r>
      <w:r>
        <w:t>setpoint is 7.5, many operators will set the controller to turn on whenever the pH is above 7.5,</w:t>
      </w:r>
      <w:r w:rsidR="004C5A2D">
        <w:t xml:space="preserve"> rather than taking a more relaxed approach.</w:t>
      </w:r>
    </w:p>
    <w:p w14:paraId="4D0B4345" w14:textId="7902BBB8" w:rsidR="00307B41" w:rsidRDefault="00255C40" w:rsidP="000C7C90">
      <w:r>
        <w:t xml:space="preserve">It is better if the controller allows </w:t>
      </w:r>
      <w:r w:rsidR="00946667">
        <w:t>a more flexible</w:t>
      </w:r>
      <w:r>
        <w:t xml:space="preserve"> response. Rather than dose if the pH is above 7.5 or whatever the target is. Set the target value and allow a drift around that point. For example, assuming the local regulatory framework allows it, there is no reason the pH couldn’t be allowed to drift between 7.65 and 7.35. The upper and lower limits can likely be tuned within the pH controller's proportional integral derivative loop. </w:t>
      </w:r>
    </w:p>
    <w:p w14:paraId="657FAF15" w14:textId="54EA232E" w:rsidR="0010320E" w:rsidRPr="0010320E" w:rsidRDefault="0010320E" w:rsidP="0010320E">
      <w:pPr>
        <w:rPr>
          <w:highlight w:val="yellow"/>
        </w:rPr>
      </w:pPr>
      <w:r>
        <w:t>[Figure code: FIG-12</w:t>
      </w:r>
    </w:p>
    <w:p w14:paraId="1849E26A" w14:textId="02D439E2" w:rsidR="0010320E" w:rsidRDefault="0010320E" w:rsidP="000C7C90">
      <w:r>
        <w:t>Proposed title: pH Band Control vs On/Off Tight Setpoint]</w:t>
      </w:r>
    </w:p>
    <w:p w14:paraId="13AFE7A0" w14:textId="31E5329A" w:rsidR="002D3F48" w:rsidRDefault="002D3F48" w:rsidP="000C7C90">
      <w:r>
        <w:t>Record all the pH controller settings.</w:t>
      </w:r>
    </w:p>
    <w:p w14:paraId="4CF4A4DA" w14:textId="5EEA2612" w:rsidR="008B46DD" w:rsidRDefault="00CF0C2F" w:rsidP="000C7C90">
      <w:r>
        <w:t>This book is not about controllers and does not detail all the various settings that could be changed. For specific controllers and how to adjust their settings, refer to the manufacturer’s documentation.</w:t>
      </w:r>
    </w:p>
    <w:p w14:paraId="68C4B880" w14:textId="7517E975" w:rsidR="00F411F2" w:rsidRDefault="00307B41" w:rsidP="000C7C90">
      <w:r>
        <w:t>Once the pH controller is set based on the collective observations and the manufacturer's instructions. Turn the system on and let the CO₂ start to control. It would be better to wait an hour or so, watching the pH and seeing how it responds in case minor adjustments are required.</w:t>
      </w:r>
    </w:p>
    <w:p w14:paraId="72D30A04" w14:textId="280DC576" w:rsidR="00307B41" w:rsidRDefault="00D06BA5" w:rsidP="000C7C90">
      <w:r>
        <w:t>Once the pH controller is stabilised, record the following parameters:</w:t>
      </w:r>
    </w:p>
    <w:p w14:paraId="14291804" w14:textId="6BEFCB88" w:rsidR="00860C0F" w:rsidRDefault="00860C0F" w:rsidP="0012370F">
      <w:pPr>
        <w:pStyle w:val="ListParagraph"/>
        <w:numPr>
          <w:ilvl w:val="0"/>
          <w:numId w:val="80"/>
        </w:numPr>
      </w:pPr>
      <w:r>
        <w:t>Free Chlorine</w:t>
      </w:r>
    </w:p>
    <w:p w14:paraId="2329C7F6" w14:textId="52C40000" w:rsidR="00860C0F" w:rsidRDefault="00860C0F" w:rsidP="0012370F">
      <w:pPr>
        <w:pStyle w:val="ListParagraph"/>
        <w:numPr>
          <w:ilvl w:val="0"/>
          <w:numId w:val="80"/>
        </w:numPr>
      </w:pPr>
      <w:r>
        <w:t>Total Chlorine</w:t>
      </w:r>
    </w:p>
    <w:p w14:paraId="0639E70F" w14:textId="22C267D3" w:rsidR="00860C0F" w:rsidRDefault="00860C0F" w:rsidP="0012370F">
      <w:pPr>
        <w:pStyle w:val="ListParagraph"/>
        <w:numPr>
          <w:ilvl w:val="0"/>
          <w:numId w:val="80"/>
        </w:numPr>
      </w:pPr>
      <w:r>
        <w:t>pH</w:t>
      </w:r>
    </w:p>
    <w:p w14:paraId="3AF0CB09" w14:textId="2EDB124D" w:rsidR="00860C0F" w:rsidRDefault="00860C0F" w:rsidP="0012370F">
      <w:pPr>
        <w:pStyle w:val="ListParagraph"/>
        <w:numPr>
          <w:ilvl w:val="0"/>
          <w:numId w:val="80"/>
        </w:numPr>
      </w:pPr>
      <w:r>
        <w:t>Calcium Hardness</w:t>
      </w:r>
    </w:p>
    <w:p w14:paraId="068C3029" w14:textId="5B88DF4C" w:rsidR="00860C0F" w:rsidRDefault="00860C0F" w:rsidP="0012370F">
      <w:pPr>
        <w:pStyle w:val="ListParagraph"/>
        <w:numPr>
          <w:ilvl w:val="0"/>
          <w:numId w:val="80"/>
        </w:numPr>
      </w:pPr>
      <w:r>
        <w:t>Total Alkalinity</w:t>
      </w:r>
    </w:p>
    <w:p w14:paraId="614A49DA" w14:textId="59D4B946" w:rsidR="00860C0F" w:rsidRDefault="00860C0F" w:rsidP="0012370F">
      <w:pPr>
        <w:pStyle w:val="ListParagraph"/>
        <w:numPr>
          <w:ilvl w:val="0"/>
          <w:numId w:val="80"/>
        </w:numPr>
      </w:pPr>
      <w:r>
        <w:t>Cyanuric Acid</w:t>
      </w:r>
    </w:p>
    <w:p w14:paraId="0669357B" w14:textId="3EEFA8D4" w:rsidR="00860C0F" w:rsidRDefault="00860C0F" w:rsidP="0012370F">
      <w:pPr>
        <w:pStyle w:val="ListParagraph"/>
        <w:numPr>
          <w:ilvl w:val="0"/>
          <w:numId w:val="80"/>
        </w:numPr>
      </w:pPr>
      <w:r>
        <w:lastRenderedPageBreak/>
        <w:t>Total Dissolved Solids</w:t>
      </w:r>
    </w:p>
    <w:p w14:paraId="7B4472AD" w14:textId="4D9864B6" w:rsidR="00D06BA5" w:rsidRDefault="00DE6B50" w:rsidP="000C7C90">
      <w:r>
        <w:t>These can be added to the tests recorded in the before you start section. This creates a base data set for comparison.</w:t>
      </w:r>
    </w:p>
    <w:p w14:paraId="1E036293" w14:textId="5B09A64B" w:rsidR="00D06BA5" w:rsidRDefault="002D7FC0" w:rsidP="000C7C90">
      <w:r>
        <w:t xml:space="preserve">Leave the site and return the next day. I like to attend first up in the morning and check the pH controller settings against what was recorded at the time of starting. </w:t>
      </w:r>
    </w:p>
    <w:p w14:paraId="2C8FA44C" w14:textId="3D4A19A5" w:rsidR="00704ED1" w:rsidRDefault="00704ED1" w:rsidP="000C7C90">
      <w:r>
        <w:t>Complete and record another water test, with the same parameters. Pay attention to whether the total alkalinity has risen substantially (&gt; 20 mg/L) or only marginally. This will be variable as the chlorine consumption is directly responsible for the total alkalinity increase. Consequently, a water body with a higher bathing load consuming more chlorine will contribute more hydroxide, increasing the total alkalinity more than a lower load situation.</w:t>
      </w:r>
    </w:p>
    <w:p w14:paraId="50B6FBE1" w14:textId="6D162840" w:rsidR="00D06BA5" w:rsidRDefault="000720F9" w:rsidP="000C7C90">
      <w:r>
        <w:t>If the facility will cooperate with you, it is helpful to ask them to include the TA reading in their log and record it once a day. This can be used in the next chapter.</w:t>
      </w:r>
    </w:p>
    <w:p w14:paraId="796470D5" w14:textId="7E1B3FF9" w:rsidR="000720F9" w:rsidRDefault="00276BB7" w:rsidP="00A252A6">
      <w:pPr>
        <w:pStyle w:val="Chapter"/>
      </w:pPr>
      <w:bookmarkStart w:id="57" w:name="_Toc225831190"/>
      <w:r>
        <w:lastRenderedPageBreak/>
        <w:t>Correcting Total Alkalinity</w:t>
      </w:r>
      <w:bookmarkEnd w:id="57"/>
    </w:p>
    <w:p w14:paraId="651D072F" w14:textId="6D5C5991" w:rsidR="000C68E9" w:rsidRDefault="00786F96">
      <w:r>
        <w:t>CO</w:t>
      </w:r>
      <w:r w:rsidRPr="00725016">
        <w:rPr>
          <w:vertAlign w:val="subscript"/>
        </w:rPr>
        <w:t>2</w:t>
      </w:r>
      <w:r w:rsidR="005005F2">
        <w:t xml:space="preserve"> is for pH; you’ll still need small, regular acid doses to keep TA on target because hypochlorite adds base.</w:t>
      </w:r>
    </w:p>
    <w:p w14:paraId="6E8E0FBC" w14:textId="44154B9B" w:rsidR="001E416E" w:rsidRDefault="00FB5ADF" w:rsidP="001E416E">
      <w:pPr>
        <w:pStyle w:val="Division"/>
      </w:pPr>
      <w:bookmarkStart w:id="58" w:name="_Toc225831191"/>
      <w:r>
        <w:t>Science behind this</w:t>
      </w:r>
      <w:bookmarkEnd w:id="58"/>
    </w:p>
    <w:p w14:paraId="1B8DBEBC" w14:textId="1B58C444" w:rsidR="0054583B" w:rsidRDefault="001E416E">
      <w:r>
        <w:t>Continuous hypochlorite feed introduces hydroxide/by-product base; acid neutralises that base and pulls TA back to target. CO₂ pH control won’t neutralise those bases — you still need periodic acid for TA.</w:t>
      </w:r>
    </w:p>
    <w:p w14:paraId="282E6DFD" w14:textId="241D9E0A" w:rsidR="00A92CDA" w:rsidRPr="00276BB7" w:rsidRDefault="00602774" w:rsidP="00276BB7">
      <w:r>
        <w:t xml:space="preserve">Previously, it was </w:t>
      </w:r>
      <w:r w:rsidR="00946667">
        <w:t xml:space="preserve">noted that the increase in total alkalinity is a direct result of the hydroxide produced by </w:t>
      </w:r>
      <w:r>
        <w:t xml:space="preserve">chlorine. It was also </w:t>
      </w:r>
      <w:r w:rsidR="00946667">
        <w:t>noted that CO</w:t>
      </w:r>
      <w:r w:rsidR="00946667">
        <w:rPr>
          <w:rFonts w:ascii="Cambria Math" w:hAnsi="Cambria Math" w:cs="Cambria Math"/>
        </w:rPr>
        <w:t>₂</w:t>
      </w:r>
      <w:r w:rsidR="00946667">
        <w:t xml:space="preserve"> dosing exposes this imbalance, whereas acid masks it</w:t>
      </w:r>
      <w:r>
        <w:t>.</w:t>
      </w:r>
    </w:p>
    <w:p w14:paraId="2C892D60" w14:textId="0E82256F" w:rsidR="000720F9" w:rsidRDefault="00A92CDA" w:rsidP="000C7C90">
      <w:r>
        <w:t xml:space="preserve">Acid is required in a pool using CO₂ for </w:t>
      </w:r>
      <w:r w:rsidR="00946667">
        <w:t xml:space="preserve">TA control, not for pH </w:t>
      </w:r>
      <w:r>
        <w:t>control. We use acid to reduce and manage the TA.</w:t>
      </w:r>
    </w:p>
    <w:p w14:paraId="3A30643D" w14:textId="5761F1B2" w:rsidR="00A92CDA" w:rsidRDefault="00A92CDA" w:rsidP="000C7C90">
      <w:r>
        <w:t xml:space="preserve">There are </w:t>
      </w:r>
      <w:r w:rsidR="00946667">
        <w:t>several ways to do this</w:t>
      </w:r>
      <w:r>
        <w:t>. For example, once a month, a large dose of acid can be added to the balance tank at the end of swimming when the water body is empty of bathers.</w:t>
      </w:r>
    </w:p>
    <w:p w14:paraId="0DF92331" w14:textId="68589D6B" w:rsidR="00F376D9" w:rsidRDefault="00F376D9" w:rsidP="000C7C90">
      <w:r>
        <w:t xml:space="preserve">The method suggested here is a daily or </w:t>
      </w:r>
      <w:r w:rsidR="00946667">
        <w:t>three-times-daily correction</w:t>
      </w:r>
      <w:r>
        <w:t>. It is much easier to dose a corrective acid dose daily than to wait for the TA to build up higher. Some of the advantages are:</w:t>
      </w:r>
    </w:p>
    <w:p w14:paraId="4973A424" w14:textId="3A0E3FA1" w:rsidR="00F376D9" w:rsidRDefault="002E2771" w:rsidP="0012370F">
      <w:pPr>
        <w:pStyle w:val="ListParagraph"/>
        <w:numPr>
          <w:ilvl w:val="0"/>
          <w:numId w:val="81"/>
        </w:numPr>
      </w:pPr>
      <w:r>
        <w:t>Less acid is required for any dose</w:t>
      </w:r>
    </w:p>
    <w:p w14:paraId="43C9AF73" w14:textId="15F43D44" w:rsidR="002E2771" w:rsidRDefault="002E2771" w:rsidP="0012370F">
      <w:pPr>
        <w:pStyle w:val="ListParagraph"/>
        <w:numPr>
          <w:ilvl w:val="0"/>
          <w:numId w:val="81"/>
        </w:numPr>
      </w:pPr>
      <w:r>
        <w:t>The pH will drop when acid is added, and recovery from a smaller dose is faster</w:t>
      </w:r>
    </w:p>
    <w:p w14:paraId="6704D762" w14:textId="5C6957AC" w:rsidR="002E2771" w:rsidRDefault="005E245A" w:rsidP="0012370F">
      <w:pPr>
        <w:pStyle w:val="ListParagraph"/>
        <w:numPr>
          <w:ilvl w:val="0"/>
          <w:numId w:val="81"/>
        </w:numPr>
      </w:pPr>
      <w:r>
        <w:t>Smaller containers and less manual handling</w:t>
      </w:r>
    </w:p>
    <w:p w14:paraId="74DF6222" w14:textId="25869B4A" w:rsidR="005E245A" w:rsidRDefault="002C6183" w:rsidP="0012370F">
      <w:pPr>
        <w:pStyle w:val="ListParagraph"/>
        <w:numPr>
          <w:ilvl w:val="0"/>
          <w:numId w:val="81"/>
        </w:numPr>
      </w:pPr>
      <w:r>
        <w:t>The usual objective for installing CO₂ is to reduce acid on site; this method maintains that objective.</w:t>
      </w:r>
    </w:p>
    <w:p w14:paraId="7F70B20E" w14:textId="67679276" w:rsidR="00A47FCB" w:rsidRDefault="00A47FCB" w:rsidP="0012370F">
      <w:pPr>
        <w:pStyle w:val="ListParagraph"/>
        <w:numPr>
          <w:ilvl w:val="0"/>
          <w:numId w:val="81"/>
        </w:numPr>
      </w:pPr>
      <w:r>
        <w:lastRenderedPageBreak/>
        <w:t>Potential reduction of scale formation</w:t>
      </w:r>
    </w:p>
    <w:p w14:paraId="733B74E8" w14:textId="77777777" w:rsidR="00F96EF4" w:rsidRDefault="00712035">
      <w:r>
        <w:t>Reminder: All alkalinity values are expressed as Total Alkalinity as CaCO₃. Apply cyanuric acid (CYA) correction to TA before using TA in any LSI calculation.</w:t>
      </w:r>
    </w:p>
    <w:p w14:paraId="7C93AA16" w14:textId="2B3B0EB1" w:rsidR="006F2B35" w:rsidRDefault="006F2B35" w:rsidP="0012370F">
      <w:pPr>
        <w:pStyle w:val="ListParagraph"/>
        <w:numPr>
          <w:ilvl w:val="0"/>
          <w:numId w:val="81"/>
        </w:numPr>
      </w:pPr>
      <w:r>
        <w:t>Keep Langelier Saturation Index closer to 0 than may be possible otherwise.</w:t>
      </w:r>
    </w:p>
    <w:p w14:paraId="15056777" w14:textId="78059C5B" w:rsidR="001B03D4" w:rsidRDefault="00E940C4" w:rsidP="0012370F">
      <w:pPr>
        <w:pStyle w:val="ListParagraph"/>
        <w:numPr>
          <w:ilvl w:val="0"/>
          <w:numId w:val="81"/>
        </w:numPr>
      </w:pPr>
      <w:r>
        <w:t>More consistent water quality day to day</w:t>
      </w:r>
    </w:p>
    <w:p w14:paraId="2C8F4ED4" w14:textId="12DF1515" w:rsidR="00E940C4" w:rsidRDefault="00507148" w:rsidP="0012370F">
      <w:pPr>
        <w:pStyle w:val="ListParagraph"/>
        <w:numPr>
          <w:ilvl w:val="0"/>
          <w:numId w:val="81"/>
        </w:numPr>
      </w:pPr>
      <w:r>
        <w:t>Less likely to disrupt probes and other automation</w:t>
      </w:r>
    </w:p>
    <w:p w14:paraId="539DBD82" w14:textId="1204D7B1" w:rsidR="00AB75D2" w:rsidRDefault="00455EDB" w:rsidP="000C7C90">
      <w:r>
        <w:t xml:space="preserve">To calculate the dose, take a Total Alkalinity reading. </w:t>
      </w:r>
    </w:p>
    <w:p w14:paraId="1F2EC19D" w14:textId="4A475F37" w:rsidR="00441CB1" w:rsidRDefault="00441CB1" w:rsidP="00441CB1">
      <w:pPr>
        <w:pStyle w:val="CallOut"/>
      </w:pPr>
      <w:r>
        <w:t xml:space="preserve">Note: Water bodies are imperfect circulators, and not all parts of the water will read the same TA. If taking a reading for the first time </w:t>
      </w:r>
      <w:r w:rsidR="00946667">
        <w:t>in a water body, it is a good idea to take 6 or more readings from different locations and depths and average them, rather than taking a single</w:t>
      </w:r>
      <w:r>
        <w:t xml:space="preserve"> reading. Once the water body is better understood, one reading may suffice. </w:t>
      </w:r>
    </w:p>
    <w:p w14:paraId="4F894329" w14:textId="074E4553" w:rsidR="000720F9" w:rsidRDefault="00644685" w:rsidP="000C7C90">
      <w:r>
        <w:t>The pool volume is required.</w:t>
      </w:r>
    </w:p>
    <w:p w14:paraId="2E0EEAF9" w14:textId="48E7E800" w:rsidR="00644685" w:rsidRDefault="00644685" w:rsidP="000C7C90">
      <w:r>
        <w:t xml:space="preserve">The </w:t>
      </w:r>
      <w:r w:rsidR="00946667">
        <w:t xml:space="preserve">acid's percentage strength </w:t>
      </w:r>
      <w:r>
        <w:t>is required as well. This is available on the SDS</w:t>
      </w:r>
      <w:r w:rsidR="00946667">
        <w:t>, on the label,</w:t>
      </w:r>
      <w:r>
        <w:t xml:space="preserve"> or both. If, as some acids do, the percentage is say 31-37%, take the lower percentage for calculation the first time.</w:t>
      </w:r>
    </w:p>
    <w:p w14:paraId="32A74FA0" w14:textId="77777777" w:rsidR="00F24192" w:rsidRPr="00F24192" w:rsidRDefault="00F24192" w:rsidP="003472BE">
      <w:pPr>
        <w:pStyle w:val="Division"/>
        <w:rPr>
          <w:rFonts w:eastAsia="Times New Roman"/>
          <w:lang w:eastAsia="en-AU"/>
        </w:rPr>
      </w:pPr>
      <w:bookmarkStart w:id="59" w:name="_Toc225831192"/>
      <w:r>
        <w:t>Understanding “Total Alkalinity as Equivalent Calcium Carbonate”</w:t>
      </w:r>
      <w:bookmarkEnd w:id="59"/>
    </w:p>
    <w:p w14:paraId="2C664C37" w14:textId="77777777" w:rsidR="00F24192" w:rsidRDefault="00F24192" w:rsidP="00F24192">
      <w:pPr>
        <w:rPr>
          <w:lang w:eastAsia="en-AU"/>
        </w:rPr>
      </w:pPr>
      <w:r>
        <w:t>Although it is common to refer to TA simply as Total Alkalinity, the full term used in water chemistry is Total Alkalinity expressed as equivalent calcium carbonate.</w:t>
      </w:r>
    </w:p>
    <w:p w14:paraId="57A68251" w14:textId="29685411" w:rsidR="00F24192" w:rsidRPr="00F24192" w:rsidRDefault="00F24192" w:rsidP="00F24192">
      <w:pPr>
        <w:rPr>
          <w:lang w:eastAsia="en-AU"/>
        </w:rPr>
      </w:pPr>
      <w:r>
        <w:t>This wording often confuses, so it is worth understanding it clearly.</w:t>
      </w:r>
    </w:p>
    <w:p w14:paraId="3939BBA0" w14:textId="77777777" w:rsidR="00F24192" w:rsidRDefault="00F24192" w:rsidP="00F24192">
      <w:pPr>
        <w:rPr>
          <w:lang w:eastAsia="en-AU"/>
        </w:rPr>
      </w:pPr>
      <w:r>
        <w:t>A helpful way to think about the phrase “as equivalent” is to imagine saying:</w:t>
      </w:r>
    </w:p>
    <w:p w14:paraId="0C62D446" w14:textId="77777777" w:rsidR="00F24192" w:rsidRDefault="00F24192" w:rsidP="00F24192">
      <w:pPr>
        <w:rPr>
          <w:lang w:eastAsia="en-AU"/>
        </w:rPr>
      </w:pPr>
      <w:r>
        <w:t>“The sea is as blue as the sky.”</w:t>
      </w:r>
    </w:p>
    <w:p w14:paraId="29E24B6C" w14:textId="7FFF9E24" w:rsidR="00F24192" w:rsidRPr="00F24192" w:rsidRDefault="00F24192" w:rsidP="00F24192">
      <w:pPr>
        <w:rPr>
          <w:lang w:eastAsia="en-AU"/>
        </w:rPr>
      </w:pPr>
      <w:r>
        <w:lastRenderedPageBreak/>
        <w:t>We are not saying the sea is the sky, nor that the sky is the sea. We are saying their colours are comparable on the same scale.</w:t>
      </w:r>
    </w:p>
    <w:p w14:paraId="4201354A" w14:textId="77777777" w:rsidR="00A769BA" w:rsidRDefault="00F24192" w:rsidP="00F24192">
      <w:pPr>
        <w:rPr>
          <w:lang w:eastAsia="en-AU"/>
        </w:rPr>
      </w:pPr>
      <w:r>
        <w:t>Alkalinity works the same way.</w:t>
      </w:r>
    </w:p>
    <w:p w14:paraId="69743A96" w14:textId="33258F0D" w:rsidR="00F24192" w:rsidRPr="00F24192" w:rsidRDefault="00F24192" w:rsidP="00F24192">
      <w:pPr>
        <w:rPr>
          <w:lang w:eastAsia="en-AU"/>
        </w:rPr>
      </w:pPr>
      <w:r>
        <w:t xml:space="preserve">We are not claiming that the </w:t>
      </w:r>
      <w:r w:rsidR="00DE3A19">
        <w:t>water's alkalinity is due to</w:t>
      </w:r>
      <w:r>
        <w:t xml:space="preserve"> calcium carbonate. Instead, we </w:t>
      </w:r>
      <w:r w:rsidR="00DE3A19">
        <w:t>express all alkaline species as if they were equivalent to an</w:t>
      </w:r>
      <w:r>
        <w:t xml:space="preserve"> amount of CaCO₃. This gives us one common unit of measurement.</w:t>
      </w:r>
    </w:p>
    <w:p w14:paraId="28DABA19" w14:textId="77777777" w:rsidR="00A769BA" w:rsidRDefault="00F24192" w:rsidP="00F24192">
      <w:pPr>
        <w:rPr>
          <w:lang w:eastAsia="en-AU"/>
        </w:rPr>
      </w:pPr>
      <w:r>
        <w:t>In a laboratory, the individual contributors to alkalinity—primarily bicarbonate, carbonate, and hydroxide, and in some cases borate or cyanurate—can be measured separately.</w:t>
      </w:r>
    </w:p>
    <w:p w14:paraId="2AF869DB" w14:textId="6A221890" w:rsidR="00F24192" w:rsidRPr="00F24192" w:rsidRDefault="00F24192" w:rsidP="00F24192">
      <w:pPr>
        <w:rPr>
          <w:lang w:eastAsia="en-AU"/>
        </w:rPr>
      </w:pPr>
      <w:r>
        <w:t>However, in field water treatment, we measure them together as one combined value: Total Alkalinity (as CaCO₃).</w:t>
      </w:r>
    </w:p>
    <w:p w14:paraId="1701B67A" w14:textId="19E5F31B" w:rsidR="00F24192" w:rsidRPr="00F24192" w:rsidRDefault="00F24192" w:rsidP="00F24192">
      <w:pPr>
        <w:rPr>
          <w:lang w:eastAsia="en-AU"/>
        </w:rPr>
      </w:pPr>
      <w:r>
        <w:t>Using CaCO₃ equivalence allows all these different anions, each with its own chemical strength, to be reported on a single, standardised scale. This is why TA can be calculated, compared, and corrected using simple equations.</w:t>
      </w:r>
    </w:p>
    <w:p w14:paraId="5BC27D2A" w14:textId="3BD1B777" w:rsidR="00307B41" w:rsidRDefault="002B1E42" w:rsidP="003472BE">
      <w:pPr>
        <w:pStyle w:val="Division"/>
      </w:pPr>
      <w:bookmarkStart w:id="60" w:name="_Toc225831193"/>
      <w:r>
        <w:t>Calculate Acid Dose</w:t>
      </w:r>
      <w:bookmarkEnd w:id="60"/>
    </w:p>
    <w:p w14:paraId="3CD77D3D" w14:textId="20A8D38E" w:rsidR="0068051C" w:rsidRDefault="0068051C" w:rsidP="000C7C90">
      <w:r>
        <w:t>To calculate the dose, we need the equivalent weight for the acid we are using. Common acids ew are:</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3358"/>
        <w:gridCol w:w="3243"/>
      </w:tblGrid>
      <w:tr w:rsidR="009A3C0C" w14:paraId="657D1E58" w14:textId="77777777" w:rsidTr="00EC47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944" w:type="dxa"/>
            <w:tcBorders>
              <w:bottom w:val="none" w:sz="0" w:space="0" w:color="auto"/>
              <w:right w:val="none" w:sz="0" w:space="0" w:color="auto"/>
            </w:tcBorders>
          </w:tcPr>
          <w:p w14:paraId="5792D036" w14:textId="42F45077" w:rsidR="009A3C0C" w:rsidRDefault="009A3C0C" w:rsidP="000C7C90">
            <w:r>
              <w:t>Acid</w:t>
            </w:r>
          </w:p>
        </w:tc>
        <w:tc>
          <w:tcPr>
            <w:tcW w:w="4945" w:type="dxa"/>
          </w:tcPr>
          <w:p w14:paraId="364A8FD8" w14:textId="0F168EC0" w:rsidR="009A3C0C" w:rsidRDefault="009A3C0C" w:rsidP="000C7C90">
            <w:pPr>
              <w:cnfStyle w:val="100000000000" w:firstRow="1" w:lastRow="0" w:firstColumn="0" w:lastColumn="0" w:oddVBand="0" w:evenVBand="0" w:oddHBand="0" w:evenHBand="0" w:firstRowFirstColumn="0" w:firstRowLastColumn="0" w:lastRowFirstColumn="0" w:lastRowLastColumn="0"/>
            </w:pPr>
            <w:r>
              <w:t>Equivalent Weight (ew)</w:t>
            </w:r>
          </w:p>
        </w:tc>
      </w:tr>
      <w:tr w:rsidR="009A3C0C" w14:paraId="46FF9910" w14:textId="77777777" w:rsidTr="00EC47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4" w:type="dxa"/>
            <w:tcBorders>
              <w:top w:val="none" w:sz="0" w:space="0" w:color="auto"/>
              <w:bottom w:val="none" w:sz="0" w:space="0" w:color="auto"/>
              <w:right w:val="none" w:sz="0" w:space="0" w:color="auto"/>
            </w:tcBorders>
          </w:tcPr>
          <w:p w14:paraId="0C01FDBF" w14:textId="04932AB3" w:rsidR="009A3C0C" w:rsidRDefault="009A3C0C" w:rsidP="000C7C90">
            <w:r>
              <w:t>HCl  Hydrochloric or Muriatic</w:t>
            </w:r>
          </w:p>
        </w:tc>
        <w:tc>
          <w:tcPr>
            <w:tcW w:w="4945" w:type="dxa"/>
            <w:tcBorders>
              <w:top w:val="none" w:sz="0" w:space="0" w:color="auto"/>
              <w:bottom w:val="none" w:sz="0" w:space="0" w:color="auto"/>
            </w:tcBorders>
          </w:tcPr>
          <w:p w14:paraId="437051D1" w14:textId="3AC4BF05" w:rsidR="009A3C0C" w:rsidRDefault="002E12FF" w:rsidP="000C7C90">
            <w:pPr>
              <w:cnfStyle w:val="000000100000" w:firstRow="0" w:lastRow="0" w:firstColumn="0" w:lastColumn="0" w:oddVBand="0" w:evenVBand="0" w:oddHBand="1" w:evenHBand="0" w:firstRowFirstColumn="0" w:firstRowLastColumn="0" w:lastRowFirstColumn="0" w:lastRowLastColumn="0"/>
            </w:pPr>
            <w:r>
              <w:t>36.46</w:t>
            </w:r>
          </w:p>
        </w:tc>
      </w:tr>
      <w:tr w:rsidR="002E12FF" w14:paraId="66F1424F" w14:textId="77777777" w:rsidTr="00EC4774">
        <w:tc>
          <w:tcPr>
            <w:cnfStyle w:val="001000000000" w:firstRow="0" w:lastRow="0" w:firstColumn="1" w:lastColumn="0" w:oddVBand="0" w:evenVBand="0" w:oddHBand="0" w:evenHBand="0" w:firstRowFirstColumn="0" w:firstRowLastColumn="0" w:lastRowFirstColumn="0" w:lastRowLastColumn="0"/>
            <w:tcW w:w="4944" w:type="dxa"/>
            <w:tcBorders>
              <w:right w:val="none" w:sz="0" w:space="0" w:color="auto"/>
            </w:tcBorders>
          </w:tcPr>
          <w:p w14:paraId="58EE76B8" w14:textId="28E31B61" w:rsidR="002E12FF" w:rsidRPr="00944A87" w:rsidRDefault="00EC4774" w:rsidP="000C7C90">
            <w:pPr>
              <w:rPr>
                <w:rFonts w:cs="Arial"/>
              </w:rPr>
            </w:pPr>
            <w:r>
              <w:t>H₂SO₄  Sulphuric or Non-Fume</w:t>
            </w:r>
          </w:p>
        </w:tc>
        <w:tc>
          <w:tcPr>
            <w:tcW w:w="4945" w:type="dxa"/>
          </w:tcPr>
          <w:p w14:paraId="4F4D638F" w14:textId="574FB591" w:rsidR="002E12FF" w:rsidRDefault="00EC4774" w:rsidP="000C7C90">
            <w:pPr>
              <w:cnfStyle w:val="000000000000" w:firstRow="0" w:lastRow="0" w:firstColumn="0" w:lastColumn="0" w:oddVBand="0" w:evenVBand="0" w:oddHBand="0" w:evenHBand="0" w:firstRowFirstColumn="0" w:firstRowLastColumn="0" w:lastRowFirstColumn="0" w:lastRowLastColumn="0"/>
            </w:pPr>
            <w:r>
              <w:t>49.04</w:t>
            </w:r>
          </w:p>
        </w:tc>
      </w:tr>
    </w:tbl>
    <w:p w14:paraId="1B40C336" w14:textId="3231F479" w:rsidR="003F2722" w:rsidRPr="003F2722" w:rsidRDefault="003F2722" w:rsidP="003F2722">
      <w:pPr>
        <w:spacing w:before="240"/>
      </w:pPr>
      <w:r>
        <w:t>The ew in chemistry means the mass of a substance (in grams) that supplies 1 mole of reactive hydrogen ions (H⁺).</w:t>
      </w:r>
    </w:p>
    <w:p w14:paraId="1FF8B8A1" w14:textId="0EA026AF" w:rsidR="00A85A1F" w:rsidRDefault="00A036F0" w:rsidP="000C7C90">
      <w:r>
        <w:t>If using another acid, look up its equivalent weight, and this value can be swapped in the examples.</w:t>
      </w:r>
    </w:p>
    <w:p w14:paraId="17ECE3D7" w14:textId="4472AB11" w:rsidR="00CD6C03" w:rsidRDefault="00CD6C03" w:rsidP="000C7C90">
      <w:r>
        <w:t>A worked example is likely the most helpful here:</w:t>
      </w:r>
    </w:p>
    <w:p w14:paraId="5512E751" w14:textId="2B488396" w:rsidR="002B1E42" w:rsidRDefault="00CD6C03" w:rsidP="000C7C90">
      <w:r>
        <w:lastRenderedPageBreak/>
        <w:t>Pool volume 1,300,000 litres</w:t>
      </w:r>
    </w:p>
    <w:p w14:paraId="4FB4900A" w14:textId="018F1EFB" w:rsidR="00CA688A" w:rsidRDefault="0019594C" w:rsidP="000C7C90">
      <w:r>
        <w:t xml:space="preserve">Total Alkalinity reading 97 mg/L  </w:t>
      </w:r>
    </w:p>
    <w:p w14:paraId="7499D408" w14:textId="0DEE423B" w:rsidR="00F33047" w:rsidRDefault="00F33047" w:rsidP="00F33047">
      <w:pPr>
        <w:pStyle w:val="CallOut"/>
      </w:pPr>
      <w:r>
        <w:t>Note: If using cyanuric acid in the pool, always correct the reading before applying the numbers to the equations We are not using CYA in this pool.</w:t>
      </w:r>
    </w:p>
    <w:p w14:paraId="64FBCF31" w14:textId="0D79D996" w:rsidR="00CD6C03" w:rsidRDefault="00CA688A" w:rsidP="000C7C90">
      <w:r>
        <w:t xml:space="preserve">Total Alkalinity target 80 mg/L </w:t>
      </w:r>
    </w:p>
    <w:p w14:paraId="68C7CC9B" w14:textId="5106D6B1" w:rsidR="00CA688A" w:rsidRDefault="00CA688A" w:rsidP="000C7C90">
      <w:r>
        <w:t>Acid strength from label 32% HCl</w:t>
      </w:r>
    </w:p>
    <w:p w14:paraId="23610F3F" w14:textId="0B04A673" w:rsidR="009A6BED" w:rsidRDefault="0092084E" w:rsidP="000C7C90">
      <w:r>
        <w:t>First, we need to work out the TA correction amount.</w:t>
      </w:r>
    </w:p>
    <w:p w14:paraId="7FC71465" w14:textId="276BF8BC" w:rsidR="0092084E" w:rsidRDefault="0092084E" w:rsidP="00DC31E8">
      <w:pPr>
        <w:jc w:val="center"/>
      </w:pPr>
      <w:r>
        <w:t>Total Alkalinity reading – Total Alkalinity target = Total Alkalinity correction</w:t>
      </w:r>
    </w:p>
    <w:p w14:paraId="427533AF" w14:textId="34135ED7" w:rsidR="00CA688A" w:rsidRDefault="007255BD" w:rsidP="007255BD">
      <w:pPr>
        <w:jc w:val="center"/>
      </w:pPr>
      <w:r>
        <w:t>97 mg/L – 80 mg/L = 17 mg/L</w:t>
      </w:r>
    </w:p>
    <w:p w14:paraId="54B68A2C" w14:textId="5D1508EF" w:rsidR="00BD02A7" w:rsidRDefault="00966BF6" w:rsidP="00966BF6">
      <w:pPr>
        <w:jc w:val="center"/>
      </w:pPr>
      <w:r>
        <w:t>Total Alkalinity correction = 17 mg/L</w:t>
      </w:r>
    </w:p>
    <w:p w14:paraId="6AAAAD16" w14:textId="5A6CA24C" w:rsidR="00B85251" w:rsidRPr="00B85251" w:rsidRDefault="00B85251" w:rsidP="00B85251">
      <w:pPr>
        <w:rPr>
          <w:highlight w:val="yellow"/>
        </w:rPr>
      </w:pPr>
      <w:r>
        <w:t>[Figure code: FIG-13</w:t>
      </w:r>
    </w:p>
    <w:p w14:paraId="3C92E6BD" w14:textId="306C5243" w:rsidR="00B85251" w:rsidRDefault="00B85251" w:rsidP="00B85251">
      <w:r>
        <w:t>Proposed title: Daily/Three‑Daily TA Correction – Workflow]</w:t>
      </w:r>
    </w:p>
    <w:p w14:paraId="3873B492" w14:textId="42D7721C" w:rsidR="00B4237A" w:rsidRPr="00B4237A" w:rsidRDefault="00B4237A" w:rsidP="003472BE">
      <w:pPr>
        <w:pStyle w:val="Division"/>
        <w:rPr>
          <w:rFonts w:eastAsia="Times New Roman"/>
          <w:lang w:eastAsia="en-AU"/>
        </w:rPr>
      </w:pPr>
      <w:bookmarkStart w:id="61" w:name="_Toc225831194"/>
      <w:r>
        <w:t>Example A — using HCl</w:t>
      </w:r>
      <w:bookmarkEnd w:id="61"/>
    </w:p>
    <w:p w14:paraId="49E309AC" w14:textId="77777777" w:rsidR="00B4237A" w:rsidRPr="00B4237A" w:rsidRDefault="00B4237A" w:rsidP="0012370F">
      <w:pPr>
        <w:pStyle w:val="ListParagraph"/>
        <w:numPr>
          <w:ilvl w:val="0"/>
          <w:numId w:val="87"/>
        </w:numPr>
        <w:rPr>
          <w:lang w:eastAsia="en-AU"/>
        </w:rPr>
      </w:pPr>
      <w:r>
        <w:t>EW = 36.46 (HCl)</w:t>
      </w:r>
    </w:p>
    <w:p w14:paraId="25F6F403" w14:textId="5EDC1841" w:rsidR="00B4237A" w:rsidRDefault="00B4237A" w:rsidP="0012370F">
      <w:pPr>
        <w:pStyle w:val="ListParagraph"/>
        <w:numPr>
          <w:ilvl w:val="0"/>
          <w:numId w:val="87"/>
        </w:numPr>
        <w:rPr>
          <w:lang w:eastAsia="en-AU"/>
        </w:rPr>
      </w:pPr>
      <w:r>
        <w:t>S = 0.32 (32% strength from label or SDS)</w:t>
      </w:r>
    </w:p>
    <w:p w14:paraId="52EED575" w14:textId="31ECDC9C" w:rsidR="009C13AA" w:rsidRDefault="00145253" w:rsidP="009C13AA">
      <w:pPr>
        <w:rPr>
          <w:lang w:eastAsia="en-AU"/>
        </w:rPr>
      </w:pPr>
      <w:r>
        <w:t>From the chemical suppliers' SDS look up the specific gravity for the acid. This is listed as a physical or chemical property. For HCl at 32% the SDS listed 1.16 kg/L</w:t>
      </w:r>
    </w:p>
    <w:p w14:paraId="3D957F93" w14:textId="39ACD1D5" w:rsidR="007B26DA" w:rsidRPr="00B4237A" w:rsidRDefault="0014590C" w:rsidP="001B18D9">
      <w:pPr>
        <w:rPr>
          <w:lang w:eastAsia="en-AU"/>
        </w:rPr>
      </w:pPr>
      <w:r>
        <w:t>[FIG-29 – HCL SDS Screen Grab]</w:t>
      </w:r>
    </w:p>
    <w:p w14:paraId="0DFBD97B" w14:textId="60201E4E" w:rsidR="00B4237A" w:rsidRPr="00B4237A" w:rsidRDefault="00B4237A" w:rsidP="0012370F">
      <w:pPr>
        <w:pStyle w:val="ListParagraph"/>
        <w:numPr>
          <w:ilvl w:val="0"/>
          <w:numId w:val="87"/>
        </w:numPr>
        <w:rPr>
          <w:lang w:eastAsia="en-AU"/>
        </w:rPr>
      </w:pPr>
      <w:r>
        <w:t>ρ = From the SDS the Specific Gravity is 1.16 kg/L for 32%.</w:t>
      </w:r>
    </w:p>
    <w:p w14:paraId="11D2F49D" w14:textId="77777777" w:rsidR="00B4237A" w:rsidRDefault="00B4237A" w:rsidP="00D31A67">
      <w:pPr>
        <w:pStyle w:val="Topic"/>
      </w:pPr>
      <w:bookmarkStart w:id="62" w:name="_Toc225831195"/>
      <w:r>
        <w:t>Factor:</w:t>
      </w:r>
      <w:bookmarkEnd w:id="62"/>
    </w:p>
    <w:p w14:paraId="14A52BCD" w14:textId="77777777" w:rsidR="00E6732F" w:rsidRDefault="00951204" w:rsidP="000B5D62">
      <w:pPr>
        <w:rPr>
          <w:lang w:eastAsia="en-AU"/>
        </w:rPr>
      </w:pPr>
      <w:r>
        <w:t xml:space="preserve">The factor is worked out first. </w:t>
      </w:r>
    </w:p>
    <w:p w14:paraId="6CCC2BE8" w14:textId="16AA0C43" w:rsidR="000B5D62" w:rsidRPr="000B5D62" w:rsidRDefault="000B5D62" w:rsidP="000B5D62">
      <w:r>
        <w:lastRenderedPageBreak/>
        <w:t>Total alkalinity (as CaCO₃) is based on equivalents:</w:t>
      </w:r>
    </w:p>
    <w:p w14:paraId="6FBD5D0A" w14:textId="77777777" w:rsidR="000B5D62" w:rsidRPr="000B5D62" w:rsidRDefault="000B5D62" w:rsidP="0012370F">
      <w:pPr>
        <w:pStyle w:val="ListParagraph"/>
        <w:numPr>
          <w:ilvl w:val="0"/>
          <w:numId w:val="87"/>
        </w:numPr>
        <w:rPr>
          <w:lang w:eastAsia="en-AU"/>
        </w:rPr>
      </w:pPr>
      <w:r>
        <w:t>50.045 g of CaCO₃ = 1 equivalent</w:t>
      </w:r>
    </w:p>
    <w:p w14:paraId="2DC8B2B5" w14:textId="2CD25200" w:rsidR="00957319" w:rsidRPr="00224C48" w:rsidRDefault="001415D7" w:rsidP="001415D7">
      <w:r>
        <w:t>Recall from the earlier explanation that TA is expressed as ‘mg/L as CaCO₃’, which is just a standard measurement convention. Using that, the equivalent weight calculation becomes:</w:t>
      </w:r>
    </w:p>
    <w:p w14:paraId="64FEF5F6" w14:textId="335252D7" w:rsidR="00B4237A" w:rsidRPr="003D4562" w:rsidRDefault="00B4237A" w:rsidP="004D01D6">
      <w:pPr>
        <w:spacing w:before="120" w:after="120" w:line="300" w:lineRule="atLeast"/>
        <w:rPr>
          <w:rFonts w:ascii="Segoe UI" w:eastAsia="Times New Roman" w:hAnsi="Segoe UI" w:cs="Segoe UI"/>
          <w:kern w:val="0"/>
          <w:sz w:val="24"/>
          <w:szCs w:val="24"/>
          <w:lang w:eastAsia="en-AU"/>
          <w14:ligatures w14:val="none"/>
        </w:rPr>
      </w:pPr>
    </w:p>
    <w:p w14:paraId="5C8C1334" w14:textId="633ED79E" w:rsidR="00E46A9C" w:rsidRDefault="00E46A9C" w:rsidP="004D01D6">
      <w:pPr>
        <w:spacing w:before="240" w:after="120" w:line="300" w:lineRule="atLeast"/>
        <w:rPr>
          <w:rFonts w:ascii="Segoe UI" w:eastAsia="Times New Roman" w:hAnsi="Segoe UI" w:cs="Segoe UI"/>
          <w:kern w:val="0"/>
          <w:sz w:val="24"/>
          <w:szCs w:val="24"/>
          <w:lang w:eastAsia="en-AU"/>
          <w14:ligatures w14:val="none"/>
        </w:rPr>
      </w:pPr>
      <w:r>
        <w:t xml:space="preserve">This equation is rounded up by about 0.3%. It is not usual in science or maths to round early. However, as this book is aimed at field work, this is sufficiently accurate for the purpose. </w:t>
      </w:r>
    </w:p>
    <w:p w14:paraId="64433F1C" w14:textId="1FF386EE" w:rsidR="003D4562" w:rsidRPr="00B4237A" w:rsidRDefault="005A701F" w:rsidP="004D01D6">
      <w:pPr>
        <w:spacing w:before="240" w:after="120" w:line="300" w:lineRule="atLeast"/>
        <w:rPr>
          <w:rFonts w:ascii="Segoe UI" w:eastAsia="Times New Roman" w:hAnsi="Segoe UI" w:cs="Segoe UI"/>
          <w:kern w:val="0"/>
          <w:sz w:val="21"/>
          <w:szCs w:val="21"/>
          <w:lang w:eastAsia="en-AU"/>
          <w14:ligatures w14:val="none"/>
        </w:rPr>
      </w:pPr>
      <w:r>
        <w:t>This factor 2.28 doesn’t need to be worked out every time. It is explained here in case at some future point a different acid is used, in which case the factor would change.</w:t>
      </w:r>
    </w:p>
    <w:p w14:paraId="242ED0C9" w14:textId="77777777" w:rsidR="00B4237A" w:rsidRDefault="00B4237A" w:rsidP="00D31A67">
      <w:pPr>
        <w:pStyle w:val="Topic"/>
      </w:pPr>
      <w:bookmarkStart w:id="63" w:name="_Toc225831196"/>
      <w:r>
        <w:t>Dose per litre:</w:t>
      </w:r>
      <w:bookmarkEnd w:id="63"/>
    </w:p>
    <w:p w14:paraId="74B02654" w14:textId="496F25D6" w:rsidR="003013D9" w:rsidRPr="003013D9" w:rsidRDefault="003013D9" w:rsidP="003013D9">
      <w:pPr>
        <w:rPr>
          <w:lang w:eastAsia="en-AU"/>
        </w:rPr>
      </w:pPr>
      <w:r>
        <w:t>To calculate the dose, we multiply the total alkalinity   correction we calculated earlier by the factor.</w:t>
      </w:r>
    </w:p>
    <w:p w14:paraId="17A6F0E3" w14:textId="52773108" w:rsidR="003013D9" w:rsidRPr="003013D9" w:rsidRDefault="003013D9" w:rsidP="003013D9">
      <w:pPr>
        <w:spacing w:after="0" w:line="300" w:lineRule="atLeast"/>
        <w:rPr>
          <w:rFonts w:eastAsiaTheme="minorEastAsia" w:cs="Times New Roman"/>
          <w:kern w:val="0"/>
          <w:sz w:val="24"/>
          <w:szCs w:val="24"/>
          <w:lang w:eastAsia="en-AU"/>
          <w14:ligatures w14:val="none"/>
        </w:rPr>
      </w:pPr>
    </w:p>
    <w:p w14:paraId="4C33F31C" w14:textId="3E478521" w:rsidR="003013D9" w:rsidRDefault="00FD5C1F" w:rsidP="00B67AA2">
      <w:pPr>
        <w:spacing w:before="240" w:after="120" w:line="300" w:lineRule="atLeast"/>
        <w:rPr>
          <w:rFonts w:eastAsiaTheme="minorEastAsia" w:cs="Times New Roman"/>
          <w:kern w:val="0"/>
          <w:sz w:val="24"/>
          <w:szCs w:val="24"/>
          <w:lang w:eastAsia="en-AU"/>
          <w14:ligatures w14:val="none"/>
        </w:rPr>
      </w:pPr>
      <w:r>
        <w:t>This gives us an amount of acid per mg/L to correct this total alkalinity level.</w:t>
      </w:r>
    </w:p>
    <w:p w14:paraId="7F44FB9F" w14:textId="02F68644" w:rsidR="00B4237A" w:rsidRDefault="00B4237A" w:rsidP="00D31A67">
      <w:pPr>
        <w:pStyle w:val="Topic"/>
      </w:pPr>
      <w:bookmarkStart w:id="64" w:name="_Toc225831197"/>
      <w:r>
        <w:t>Total mass</w:t>
      </w:r>
      <w:bookmarkEnd w:id="64"/>
    </w:p>
    <w:p w14:paraId="2449FC73" w14:textId="600A9038" w:rsidR="00753653" w:rsidRPr="00753653" w:rsidRDefault="00753653" w:rsidP="00753653">
      <w:pPr>
        <w:rPr>
          <w:lang w:eastAsia="en-AU"/>
        </w:rPr>
      </w:pPr>
      <w:r>
        <w:t>The total mass is the number of kilograms of acid required. This is expressed as weight as mg/L is convertible to grams and grams to kilograms.</w:t>
      </w:r>
    </w:p>
    <w:p w14:paraId="70AAE0A1" w14:textId="01965255" w:rsidR="001F6DCB" w:rsidRPr="00B4237A" w:rsidRDefault="001F6DCB" w:rsidP="00B4237A">
      <w:pPr>
        <w:spacing w:after="0" w:line="300" w:lineRule="atLeast"/>
        <w:rPr>
          <w:rFonts w:eastAsiaTheme="minorEastAsia"/>
          <w:kern w:val="0"/>
          <w:sz w:val="24"/>
          <w:szCs w:val="24"/>
          <w:lang w:eastAsia="en-AU"/>
          <w14:ligatures w14:val="none"/>
        </w:rPr>
      </w:pPr>
    </w:p>
    <w:p w14:paraId="0DC9F600" w14:textId="05BAFDC5" w:rsidR="00B4237A" w:rsidRDefault="00B4237A" w:rsidP="00D31A67">
      <w:pPr>
        <w:pStyle w:val="Topic"/>
      </w:pPr>
      <w:bookmarkStart w:id="65" w:name="_Toc225831198"/>
      <w:r>
        <w:t>Volume</w:t>
      </w:r>
      <w:bookmarkEnd w:id="65"/>
    </w:p>
    <w:p w14:paraId="0E74A629" w14:textId="41C4864D" w:rsidR="00696735" w:rsidRPr="00696735" w:rsidRDefault="00696735" w:rsidP="00696735">
      <w:pPr>
        <w:rPr>
          <w:lang w:eastAsia="en-AU"/>
        </w:rPr>
      </w:pPr>
      <w:r>
        <w:t>Then we can use the specific gravity we found from the SDS to calculate the amount of acid in millilitres.</w:t>
      </w:r>
    </w:p>
    <w:p w14:paraId="06A06CA7" w14:textId="4A40B28E" w:rsidR="003C2BC0" w:rsidRPr="003C2BC0" w:rsidRDefault="003C2BC0" w:rsidP="003C2BC0">
      <w:pPr>
        <w:spacing w:before="240" w:after="120" w:line="300" w:lineRule="atLeast"/>
        <w:rPr>
          <w:rFonts w:eastAsiaTheme="minorEastAsia"/>
          <w:kern w:val="0"/>
          <w:sz w:val="24"/>
          <w:szCs w:val="24"/>
          <w:lang w:eastAsia="en-AU"/>
          <w14:ligatures w14:val="none"/>
        </w:rPr>
      </w:pPr>
    </w:p>
    <w:p w14:paraId="17EF2363" w14:textId="17687DDD" w:rsidR="00B845DF" w:rsidRPr="003A2C5F" w:rsidRDefault="003C2BC0" w:rsidP="003A2C5F">
      <w:pPr>
        <w:spacing w:before="240"/>
        <w:rPr>
          <w:lang w:eastAsia="en-AU"/>
        </w:rPr>
      </w:pPr>
      <w:r>
        <w:t>In practical terms, this is a very small dose of acid, compared to the volume of this pool.</w:t>
      </w:r>
    </w:p>
    <w:p w14:paraId="51A26B07" w14:textId="77777777" w:rsidR="00CA076D" w:rsidRDefault="00B4237A" w:rsidP="003472BE">
      <w:pPr>
        <w:pStyle w:val="Division"/>
        <w:rPr>
          <w:rFonts w:eastAsia="Times New Roman"/>
          <w:lang w:eastAsia="en-AU"/>
        </w:rPr>
      </w:pPr>
      <w:bookmarkStart w:id="66" w:name="_Toc225831199"/>
      <w:r>
        <w:t>Example B — Same scenario but H₂SO₄</w:t>
      </w:r>
      <w:bookmarkEnd w:id="66"/>
      <w:r>
        <w:t xml:space="preserve"> </w:t>
      </w:r>
    </w:p>
    <w:p w14:paraId="66F2BA7D" w14:textId="3EE42669" w:rsidR="00B4237A" w:rsidRPr="00B4237A" w:rsidRDefault="00B4237A" w:rsidP="00CA076D">
      <w:pPr>
        <w:rPr>
          <w:lang w:eastAsia="en-AU"/>
        </w:rPr>
      </w:pPr>
      <w:r>
        <w:t>EW = 49.04 (H₂SO₄)</w:t>
      </w:r>
    </w:p>
    <w:p w14:paraId="08E93FFB" w14:textId="6234BB25" w:rsidR="00B4237A" w:rsidRDefault="00B4237A" w:rsidP="00CA076D">
      <w:pPr>
        <w:rPr>
          <w:lang w:eastAsia="en-AU"/>
        </w:rPr>
      </w:pPr>
      <w:r>
        <w:t>S = 0.28 (28% strength from label or SDS)</w:t>
      </w:r>
    </w:p>
    <w:p w14:paraId="2C1A9D1B" w14:textId="6AC74E7E" w:rsidR="008F7BCA" w:rsidRDefault="008F7BCA" w:rsidP="00CA076D">
      <w:pPr>
        <w:rPr>
          <w:lang w:eastAsia="en-AU"/>
        </w:rPr>
      </w:pPr>
      <w:r>
        <w:t>As in the HCl example, we go to the SD from the chemical supplier and look up the specific gravity:</w:t>
      </w:r>
    </w:p>
    <w:p w14:paraId="0AD3310C" w14:textId="2879F4B4" w:rsidR="003E33BF" w:rsidRPr="00B4237A" w:rsidRDefault="008A35F0" w:rsidP="008A35F0">
      <w:pPr>
        <w:rPr>
          <w:lang w:eastAsia="en-AU"/>
        </w:rPr>
      </w:pPr>
      <w:r>
        <w:t>[FIG-30 – NFA SDS Screen Grab]</w:t>
      </w:r>
    </w:p>
    <w:p w14:paraId="4D7E3EE4" w14:textId="392287F7" w:rsidR="00EA7FAA" w:rsidRDefault="00B4237A" w:rsidP="00EA7FAA">
      <w:pPr>
        <w:rPr>
          <w:lang w:eastAsia="en-AU"/>
        </w:rPr>
      </w:pPr>
      <w:r>
        <w:t>ρ near 20 °C ≈ 1.25 kg/L (averaged)</w:t>
      </w:r>
    </w:p>
    <w:p w14:paraId="26631E0B" w14:textId="725ACE78" w:rsidR="00B4237A" w:rsidRDefault="00B4237A" w:rsidP="00D31A67">
      <w:pPr>
        <w:pStyle w:val="Topic"/>
      </w:pPr>
      <w:bookmarkStart w:id="67" w:name="_Toc225831200"/>
      <w:r>
        <w:t>Factor</w:t>
      </w:r>
      <w:bookmarkEnd w:id="67"/>
    </w:p>
    <w:p w14:paraId="5A1089A8" w14:textId="7B5C0C7D" w:rsidR="000D5B2E" w:rsidRDefault="000D5B2E" w:rsidP="000D5B2E">
      <w:pPr>
        <w:rPr>
          <w:lang w:eastAsia="en-AU"/>
        </w:rPr>
      </w:pPr>
      <w:r>
        <w:t xml:space="preserve">The factor is worked out first, again. </w:t>
      </w:r>
    </w:p>
    <w:p w14:paraId="477DC666" w14:textId="77777777" w:rsidR="000D5B2E" w:rsidRPr="000B5D62" w:rsidRDefault="000D5B2E" w:rsidP="000D5B2E">
      <w:r>
        <w:t>Total alkalinity (as CaCO₃) is based on equivalents:</w:t>
      </w:r>
    </w:p>
    <w:p w14:paraId="4CBC940D" w14:textId="77777777" w:rsidR="001415D7" w:rsidRPr="000B5D62" w:rsidRDefault="001415D7" w:rsidP="001415D7">
      <w:pPr>
        <w:pStyle w:val="ListParagraph"/>
        <w:numPr>
          <w:ilvl w:val="0"/>
          <w:numId w:val="87"/>
        </w:numPr>
        <w:rPr>
          <w:lang w:eastAsia="en-AU"/>
        </w:rPr>
      </w:pPr>
      <w:r>
        <w:t>50.045 g of CaCO₃ = 1 equivalent</w:t>
      </w:r>
    </w:p>
    <w:p w14:paraId="79888E16" w14:textId="77777777" w:rsidR="001415D7" w:rsidRPr="00224C48" w:rsidRDefault="001415D7" w:rsidP="001415D7">
      <w:r>
        <w:t>Recall from the earlier explanation that TA is expressed as ‘mg/L as CaCO₃’, which is just a standard measurement convention. Using that, the equivalent weight calculation becomes:</w:t>
      </w:r>
    </w:p>
    <w:p w14:paraId="438462D7" w14:textId="04C1ABB4" w:rsidR="00B4237A" w:rsidRPr="00B4237A" w:rsidRDefault="00B4237A" w:rsidP="00265A37">
      <w:pPr>
        <w:rPr>
          <w:rFonts w:ascii="Segoe UI" w:eastAsia="Times New Roman" w:hAnsi="Segoe UI" w:cs="Segoe UI"/>
          <w:kern w:val="0"/>
          <w:sz w:val="21"/>
          <w:szCs w:val="21"/>
          <w:lang w:eastAsia="en-AU"/>
          <w14:ligatures w14:val="none"/>
        </w:rPr>
      </w:pPr>
    </w:p>
    <w:p w14:paraId="48D09996" w14:textId="7AD2B4AB" w:rsidR="00B4237A" w:rsidRDefault="00B4237A" w:rsidP="00D31A67">
      <w:pPr>
        <w:pStyle w:val="Topic"/>
      </w:pPr>
      <w:bookmarkStart w:id="68" w:name="_Toc225831201"/>
      <w:r>
        <w:t>Dose per litre</w:t>
      </w:r>
      <w:bookmarkEnd w:id="68"/>
    </w:p>
    <w:p w14:paraId="0014C061" w14:textId="5B6F45C7" w:rsidR="007952CB" w:rsidRPr="007952CB" w:rsidRDefault="007952CB" w:rsidP="007952CB">
      <w:pPr>
        <w:rPr>
          <w:lang w:eastAsia="en-AU"/>
        </w:rPr>
      </w:pPr>
      <w:r>
        <w:t>To calculate the dose, we simply multiply the factor by the TA correction amount. So, using the 17 mg/L we are correcting for it becomes:</w:t>
      </w:r>
    </w:p>
    <w:p w14:paraId="05A0F446" w14:textId="37250C87" w:rsidR="00B4237A" w:rsidRPr="00B4237A" w:rsidRDefault="00B4237A" w:rsidP="00B4237A">
      <w:pPr>
        <w:spacing w:after="0" w:line="300" w:lineRule="atLeast"/>
        <w:rPr>
          <w:rFonts w:ascii="Segoe UI" w:eastAsia="Times New Roman" w:hAnsi="Segoe UI" w:cs="Segoe UI"/>
          <w:kern w:val="0"/>
          <w:sz w:val="21"/>
          <w:szCs w:val="21"/>
          <w:lang w:eastAsia="en-AU"/>
          <w14:ligatures w14:val="none"/>
        </w:rPr>
      </w:pPr>
    </w:p>
    <w:p w14:paraId="0AC7E0AC" w14:textId="22BFC70B" w:rsidR="00B4237A" w:rsidRDefault="00620B2E" w:rsidP="00D31A67">
      <w:pPr>
        <w:pStyle w:val="Topic"/>
      </w:pPr>
      <w:bookmarkStart w:id="69" w:name="_Toc225831202"/>
      <w:r>
        <w:lastRenderedPageBreak/>
        <w:t>Total Mass</w:t>
      </w:r>
      <w:bookmarkEnd w:id="69"/>
    </w:p>
    <w:p w14:paraId="2828FD7B" w14:textId="52AC05F3" w:rsidR="00620B2E" w:rsidRPr="00620B2E" w:rsidRDefault="00620B2E" w:rsidP="00620B2E">
      <w:pPr>
        <w:rPr>
          <w:lang w:eastAsia="en-AU"/>
        </w:rPr>
      </w:pPr>
      <w:r>
        <w:t xml:space="preserve">To calculate the mass, we need in kilograms we multiply the dose per litre by the number of litres in the pool and divide </w:t>
      </w:r>
    </w:p>
    <w:p w14:paraId="3102E5A6" w14:textId="1EC626B5" w:rsidR="00B4237A" w:rsidRPr="001B0C19" w:rsidRDefault="00B4237A" w:rsidP="00B4237A">
      <w:pPr>
        <w:spacing w:after="0" w:line="300" w:lineRule="atLeast"/>
        <w:rPr>
          <w:rFonts w:eastAsiaTheme="minorEastAsia"/>
          <w:kern w:val="0"/>
          <w:sz w:val="24"/>
          <w:szCs w:val="24"/>
          <w:lang w:eastAsia="en-AU"/>
          <w14:ligatures w14:val="none"/>
        </w:rPr>
      </w:pPr>
    </w:p>
    <w:p w14:paraId="1780D722" w14:textId="2707BF43" w:rsidR="001B0C19" w:rsidRPr="001B0C19" w:rsidRDefault="001B0C19" w:rsidP="009653EC">
      <w:pPr>
        <w:spacing w:before="240" w:after="0" w:line="300" w:lineRule="atLeast"/>
        <w:rPr>
          <w:rFonts w:eastAsiaTheme="minorEastAsia"/>
          <w:kern w:val="0"/>
          <w:sz w:val="21"/>
          <w:szCs w:val="21"/>
          <w:lang w:eastAsia="en-AU"/>
          <w14:ligatures w14:val="none"/>
        </w:rPr>
      </w:pPr>
      <w:r>
        <w:t>This is the amount of acid in kilograms. But this acid is a liquid. So, we need to convert weight to litres.</w:t>
      </w:r>
    </w:p>
    <w:p w14:paraId="5730EFDD" w14:textId="1EEB0C58" w:rsidR="00B4237A" w:rsidRDefault="009653EC" w:rsidP="00D31A67">
      <w:pPr>
        <w:pStyle w:val="Topic"/>
      </w:pPr>
      <w:bookmarkStart w:id="70" w:name="_Toc225831203"/>
      <w:r>
        <w:t>Convert kg to litres</w:t>
      </w:r>
      <w:bookmarkEnd w:id="70"/>
    </w:p>
    <w:p w14:paraId="0E99DED7" w14:textId="76179DA1" w:rsidR="001B27B5" w:rsidRPr="001B27B5" w:rsidRDefault="001B27B5" w:rsidP="001B27B5">
      <w:pPr>
        <w:rPr>
          <w:lang w:eastAsia="en-AU"/>
        </w:rPr>
      </w:pPr>
      <w:r>
        <w:t>To work from weight to litres, we need the specific gravity. This can be thought of as the amount a litre of acid weighs in kilograms. Because of this, we can use this to convert kilograms to litres.</w:t>
      </w:r>
    </w:p>
    <w:p w14:paraId="0B6ED3F8" w14:textId="717027B0" w:rsidR="00B4237A" w:rsidRPr="000F5CC3" w:rsidRDefault="00B4237A" w:rsidP="00B4237A">
      <w:pPr>
        <w:spacing w:after="0" w:line="300" w:lineRule="atLeast"/>
        <w:rPr>
          <w:rFonts w:ascii="Segoe UI" w:eastAsia="Times New Roman" w:hAnsi="Segoe UI" w:cs="Segoe UI"/>
          <w:b/>
          <w:kern w:val="0"/>
          <w:sz w:val="24"/>
          <w:szCs w:val="24"/>
          <w:lang w:eastAsia="en-AU"/>
          <w14:ligatures w14:val="none"/>
        </w:rPr>
      </w:pPr>
    </w:p>
    <w:p w14:paraId="03C93625" w14:textId="2972EE6D" w:rsidR="007A41C8" w:rsidRDefault="009F30F5" w:rsidP="007A41C8">
      <w:pPr>
        <w:rPr>
          <w:sz w:val="21"/>
          <w:szCs w:val="21"/>
          <w:lang w:eastAsia="en-AU"/>
        </w:rPr>
      </w:pPr>
      <w:r>
        <w:t>The acid dose required for this pool volume to correct 17 mg/L of total alkalinity is 62 litres. Compared to the volume of the pool, this is a very small dose of acid.</w:t>
      </w:r>
    </w:p>
    <w:p w14:paraId="76754934" w14:textId="34159B40" w:rsidR="00F83278" w:rsidRDefault="00AA6D8A" w:rsidP="003472BE">
      <w:pPr>
        <w:pStyle w:val="Division"/>
      </w:pPr>
      <w:bookmarkStart w:id="71" w:name="_Toc225831204"/>
      <w:r>
        <w:t>How to Dose the Acid</w:t>
      </w:r>
      <w:bookmarkEnd w:id="71"/>
    </w:p>
    <w:p w14:paraId="0222233F" w14:textId="607E9A9D" w:rsidR="00AA6D8A" w:rsidRDefault="00DD0F08" w:rsidP="00AA6D8A">
      <w:r>
        <w:t>There are several options for how the calculated dose of acid can be applied. For instance:</w:t>
      </w:r>
    </w:p>
    <w:p w14:paraId="194BB309" w14:textId="341CD4A1" w:rsidR="00DD0F08" w:rsidRDefault="00DD0F08" w:rsidP="0012370F">
      <w:pPr>
        <w:pStyle w:val="ListParagraph"/>
        <w:numPr>
          <w:ilvl w:val="0"/>
          <w:numId w:val="87"/>
        </w:numPr>
      </w:pPr>
      <w:r>
        <w:t>Pour the required amount directly into the gutter or balance tank.</w:t>
      </w:r>
    </w:p>
    <w:p w14:paraId="0C98C2AA" w14:textId="7863BC72" w:rsidR="00DD0F08" w:rsidRDefault="00670E2B" w:rsidP="0012370F">
      <w:pPr>
        <w:pStyle w:val="ListParagraph"/>
        <w:numPr>
          <w:ilvl w:val="0"/>
          <w:numId w:val="87"/>
        </w:numPr>
      </w:pPr>
      <w:r>
        <w:t>Dose using a dosing pump.</w:t>
      </w:r>
    </w:p>
    <w:p w14:paraId="3675D114" w14:textId="46979B82" w:rsidR="002A617C" w:rsidRDefault="002A617C" w:rsidP="0012370F">
      <w:pPr>
        <w:pStyle w:val="ListParagraph"/>
        <w:numPr>
          <w:ilvl w:val="0"/>
          <w:numId w:val="87"/>
        </w:numPr>
      </w:pPr>
      <w:r>
        <w:t>Set up a venturi and measure the amount of acid into a container, and transfer to the pool via the venturi.</w:t>
      </w:r>
    </w:p>
    <w:p w14:paraId="2F4CB1A2" w14:textId="7C3F43BD" w:rsidR="002A617C" w:rsidRDefault="002A617C" w:rsidP="0012370F">
      <w:pPr>
        <w:pStyle w:val="ListParagraph"/>
        <w:numPr>
          <w:ilvl w:val="0"/>
          <w:numId w:val="87"/>
        </w:numPr>
      </w:pPr>
      <w:r>
        <w:t>Perhaps some other way I haven’t listed.</w:t>
      </w:r>
    </w:p>
    <w:p w14:paraId="5720FBD4" w14:textId="256D44AA" w:rsidR="002A617C" w:rsidRDefault="002A617C" w:rsidP="00AA6D8A">
      <w:r>
        <w:t>Of these, the dosing pump is most likely the best choice. With the dosing pump, it is possible to add the acid in a more controlled manner and increase the safety of the operator.</w:t>
      </w:r>
    </w:p>
    <w:p w14:paraId="63E395A5" w14:textId="0FE48155" w:rsidR="00F44234" w:rsidRPr="00AA6D8A" w:rsidRDefault="00A05BA2" w:rsidP="00AA6D8A">
      <w:r>
        <w:t xml:space="preserve">To reduce the possibility of overdose, it may be practical to fit or fill a drum with a specific volume. Dosing pumps are not infallible, and </w:t>
      </w:r>
      <w:r>
        <w:lastRenderedPageBreak/>
        <w:t>whilst the suggestions presented will help, they cannot stop a timer malfunction or a dosing pump error.</w:t>
      </w:r>
    </w:p>
    <w:p w14:paraId="67C7E938" w14:textId="2B759CF9" w:rsidR="004A5540" w:rsidRDefault="00741B0E" w:rsidP="0012370F">
      <w:pPr>
        <w:pStyle w:val="ListParagraph"/>
        <w:numPr>
          <w:ilvl w:val="0"/>
          <w:numId w:val="89"/>
        </w:numPr>
      </w:pPr>
      <w:r>
        <w:t>After the last bathers have left the pool</w:t>
      </w:r>
    </w:p>
    <w:p w14:paraId="452AFDA1" w14:textId="5BB77321" w:rsidR="00741B0E" w:rsidRDefault="00741B0E" w:rsidP="0012370F">
      <w:pPr>
        <w:pStyle w:val="ListParagraph"/>
        <w:numPr>
          <w:ilvl w:val="0"/>
          <w:numId w:val="89"/>
        </w:numPr>
      </w:pPr>
      <w:r>
        <w:t>Set up the amount of acid using appropriate safety procedures.</w:t>
      </w:r>
    </w:p>
    <w:p w14:paraId="3C73E7B8" w14:textId="77777777" w:rsidR="00AA1F8B" w:rsidRDefault="004B7D28" w:rsidP="0012370F">
      <w:pPr>
        <w:pStyle w:val="ListParagraph"/>
        <w:numPr>
          <w:ilvl w:val="0"/>
          <w:numId w:val="89"/>
        </w:numPr>
      </w:pPr>
      <w:r>
        <w:t xml:space="preserve">Set a timer to manage the dosing pump based on the calculated dose. </w:t>
      </w:r>
    </w:p>
    <w:p w14:paraId="585EB687" w14:textId="33E77F3C" w:rsidR="004B7D28" w:rsidRDefault="004B7D28" w:rsidP="0012370F">
      <w:pPr>
        <w:pStyle w:val="ListParagraph"/>
      </w:pPr>
      <w:r>
        <w:t>For example, using HCl, we calculated that we needed 43.5 L of acid. If the dosing pump is rated at 15 litres per hour, this is 45/15 = 3 hours. So, 3 hours is likely a safe dosing time.</w:t>
      </w:r>
    </w:p>
    <w:p w14:paraId="075E412F" w14:textId="1E102DB8" w:rsidR="004A5540" w:rsidRDefault="00775C44" w:rsidP="0012370F">
      <w:pPr>
        <w:pStyle w:val="ListParagraph"/>
        <w:numPr>
          <w:ilvl w:val="0"/>
          <w:numId w:val="89"/>
        </w:numPr>
      </w:pPr>
      <w:r>
        <w:t xml:space="preserve">Set the drum or add the volume calculated plus a margin to assist keep prime to the pump. </w:t>
      </w:r>
    </w:p>
    <w:p w14:paraId="12165DF2" w14:textId="71727205" w:rsidR="002120BC" w:rsidRDefault="00F25999" w:rsidP="0012370F">
      <w:pPr>
        <w:pStyle w:val="ListParagraph"/>
      </w:pPr>
      <w:r>
        <w:t>Again, using our example, if we set up 60 litres, then the most that could be dosed is 60 litres. Given our target of 80 mg/L TA, this would give a safety buffer to prevent the pH from crashing too low overnight, should the dosing system overshoot.</w:t>
      </w:r>
    </w:p>
    <w:p w14:paraId="1188A12D" w14:textId="772BC05B" w:rsidR="00F668A9" w:rsidRDefault="00F25999" w:rsidP="0012370F">
      <w:pPr>
        <w:pStyle w:val="ListParagraph"/>
        <w:numPr>
          <w:ilvl w:val="0"/>
          <w:numId w:val="89"/>
        </w:numPr>
      </w:pPr>
      <w:r>
        <w:t>Start-up dosing pump and check by observation that it is dosing correctly.</w:t>
      </w:r>
    </w:p>
    <w:p w14:paraId="481DA2E4" w14:textId="3261BDE6" w:rsidR="00F5311B" w:rsidRDefault="00F5311B" w:rsidP="00F5311B">
      <w:pPr>
        <w:pStyle w:val="CallOut"/>
      </w:pPr>
      <w:r>
        <w:t>Note: Depending on how the injection system is set up, it may necessitate isolation of the chemical probes overnight. However, as the amount of acid being added is small compared to volume, if the acid is added slowly, it is unlikely any spiking will occur. This can only be assessed by a trained professional familiar with dosing control systems on the site.</w:t>
      </w:r>
    </w:p>
    <w:p w14:paraId="34161184" w14:textId="62F60E55" w:rsidR="00E46A11" w:rsidRDefault="000B3B2C" w:rsidP="00A252A6">
      <w:pPr>
        <w:pStyle w:val="Chapter"/>
      </w:pPr>
      <w:bookmarkStart w:id="72" w:name="_Toc225831205"/>
      <w:r>
        <w:lastRenderedPageBreak/>
        <w:t>Minimising Consumption</w:t>
      </w:r>
      <w:bookmarkEnd w:id="72"/>
    </w:p>
    <w:p w14:paraId="72B9E7EE" w14:textId="62BD46D4" w:rsidR="000C68E9" w:rsidRDefault="005005F2">
      <w:pPr>
        <w:rPr>
          <w:i/>
        </w:rPr>
      </w:pPr>
      <w:r>
        <w:t>Anything that splashes, blows air, or adds wind throws CO₂ away. Reduce aeration/wind, raise pH a touch, and lower TA to cut gas use.</w:t>
      </w:r>
    </w:p>
    <w:p w14:paraId="0CFBF4AA" w14:textId="65EEA926" w:rsidR="001A4BEB" w:rsidRDefault="001A4BEB" w:rsidP="001A4BEB">
      <w:pPr>
        <w:pStyle w:val="Division"/>
      </w:pPr>
      <w:bookmarkStart w:id="73" w:name="_Toc225831206"/>
      <w:r>
        <w:t>Science behind this</w:t>
      </w:r>
      <w:bookmarkEnd w:id="73"/>
    </w:p>
    <w:p w14:paraId="261B83A8" w14:textId="1E37B774" w:rsidR="0054583B" w:rsidRDefault="001A4BEB">
      <w:r>
        <w:t xml:space="preserve">Any increase in surface area or shear (fountains, blowers, wind) increases </w:t>
      </w:r>
      <w:r w:rsidR="00FD5442">
        <w:t>CO</w:t>
      </w:r>
      <w:r w:rsidR="00FD5442" w:rsidRPr="00725016">
        <w:rPr>
          <w:vertAlign w:val="subscript"/>
        </w:rPr>
        <w:t>2</w:t>
      </w:r>
      <w:r>
        <w:t xml:space="preserve"> loss by gas exchange. Less outgassing = less </w:t>
      </w:r>
      <w:r w:rsidR="00313243">
        <w:t>CO</w:t>
      </w:r>
      <w:r w:rsidR="00313243" w:rsidRPr="00725016">
        <w:rPr>
          <w:vertAlign w:val="subscript"/>
        </w:rPr>
        <w:t>2</w:t>
      </w:r>
      <w:r>
        <w:t xml:space="preserve"> you need to feed for the same pH band.</w:t>
      </w:r>
    </w:p>
    <w:p w14:paraId="333493AD" w14:textId="2F179666" w:rsidR="000B3B2C" w:rsidRDefault="000B3B2C" w:rsidP="000B3B2C">
      <w:r>
        <w:t>One of the criticisms of carbon dioxide gas is its consumption rate.</w:t>
      </w:r>
    </w:p>
    <w:p w14:paraId="6CF8B6E8" w14:textId="7B03ECFA" w:rsidR="008C4635" w:rsidRDefault="008C4635" w:rsidP="000B3B2C">
      <w:r>
        <w:t xml:space="preserve">Whilst controlling the total alkalinity will largely deal with this, </w:t>
      </w:r>
      <w:r w:rsidR="00313243">
        <w:t>other steps can</w:t>
      </w:r>
      <w:r>
        <w:t xml:space="preserve"> be taken to reduce us</w:t>
      </w:r>
      <w:r w:rsidR="00313243">
        <w:t>age</w:t>
      </w:r>
      <w:r>
        <w:t xml:space="preserve"> rates.</w:t>
      </w:r>
    </w:p>
    <w:p w14:paraId="2B7AD5C5" w14:textId="125DD48B" w:rsidR="00761449" w:rsidRPr="008B09E0" w:rsidRDefault="008B09E0" w:rsidP="00761449">
      <w:pPr>
        <w:rPr>
          <w:highlight w:val="yellow"/>
        </w:rPr>
      </w:pPr>
      <w:r>
        <w:t>[Figure code: FIG-14</w:t>
      </w:r>
    </w:p>
    <w:p w14:paraId="43A4FC96" w14:textId="3A729A64" w:rsidR="00761449" w:rsidRDefault="00761449" w:rsidP="000B3B2C">
      <w:r>
        <w:t>Proposed title: CO₂ Consumption Reduction Matrix]</w:t>
      </w:r>
    </w:p>
    <w:p w14:paraId="77C5D4F3" w14:textId="417CADB4" w:rsidR="00B54CBC" w:rsidRDefault="00B54CBC" w:rsidP="003472BE">
      <w:pPr>
        <w:pStyle w:val="Division"/>
      </w:pPr>
      <w:bookmarkStart w:id="74" w:name="_Toc225831207"/>
      <w:r>
        <w:t>Reduce aeration</w:t>
      </w:r>
      <w:bookmarkEnd w:id="74"/>
    </w:p>
    <w:p w14:paraId="694B9E52" w14:textId="4F87E166" w:rsidR="00B54CBC" w:rsidRDefault="00313243" w:rsidP="000B3B2C">
      <w:r>
        <w:t>CO</w:t>
      </w:r>
      <w:r w:rsidRPr="00725016">
        <w:rPr>
          <w:vertAlign w:val="subscript"/>
        </w:rPr>
        <w:t>2</w:t>
      </w:r>
      <w:r w:rsidR="00686A80">
        <w:t xml:space="preserve"> leaves the pool via gas exchange at the surface naturally. This is termed gaseous interchange and is a normal part of how water works.</w:t>
      </w:r>
    </w:p>
    <w:p w14:paraId="3B2455F0" w14:textId="41630623" w:rsidR="00686A80" w:rsidRDefault="00131832" w:rsidP="000B3B2C">
      <w:r>
        <w:t>Anything that increases aeration of the water</w:t>
      </w:r>
      <w:r w:rsidR="00606584">
        <w:t>,</w:t>
      </w:r>
      <w:r>
        <w:t xml:space="preserve"> such as:</w:t>
      </w:r>
    </w:p>
    <w:p w14:paraId="36A7A33C" w14:textId="5C40EE56" w:rsidR="00131832" w:rsidRDefault="00131832" w:rsidP="0012370F">
      <w:pPr>
        <w:pStyle w:val="ListParagraph"/>
        <w:numPr>
          <w:ilvl w:val="0"/>
          <w:numId w:val="90"/>
        </w:numPr>
      </w:pPr>
      <w:r>
        <w:t>Fountains</w:t>
      </w:r>
    </w:p>
    <w:p w14:paraId="38E01F01" w14:textId="52E6D7B4" w:rsidR="00131832" w:rsidRDefault="00131832" w:rsidP="0012370F">
      <w:pPr>
        <w:pStyle w:val="ListParagraph"/>
        <w:numPr>
          <w:ilvl w:val="0"/>
          <w:numId w:val="90"/>
        </w:numPr>
      </w:pPr>
      <w:r>
        <w:t>Blowers</w:t>
      </w:r>
    </w:p>
    <w:p w14:paraId="52DE30CE" w14:textId="65327A3C" w:rsidR="00131832" w:rsidRDefault="00131832" w:rsidP="0012370F">
      <w:pPr>
        <w:pStyle w:val="ListParagraph"/>
        <w:numPr>
          <w:ilvl w:val="0"/>
          <w:numId w:val="90"/>
        </w:numPr>
      </w:pPr>
      <w:r>
        <w:t>Splashing</w:t>
      </w:r>
    </w:p>
    <w:p w14:paraId="6ED1C276" w14:textId="50F0BDF0" w:rsidR="00131832" w:rsidRDefault="00131832" w:rsidP="0012370F">
      <w:pPr>
        <w:pStyle w:val="ListParagraph"/>
        <w:numPr>
          <w:ilvl w:val="0"/>
          <w:numId w:val="90"/>
        </w:numPr>
      </w:pPr>
      <w:r>
        <w:t>Sprays</w:t>
      </w:r>
    </w:p>
    <w:p w14:paraId="07A7C159" w14:textId="5D9ECED7" w:rsidR="00131832" w:rsidRDefault="00131832" w:rsidP="0012370F">
      <w:pPr>
        <w:pStyle w:val="ListParagraph"/>
        <w:numPr>
          <w:ilvl w:val="0"/>
          <w:numId w:val="90"/>
        </w:numPr>
      </w:pPr>
      <w:r>
        <w:t>Tipping buckets</w:t>
      </w:r>
    </w:p>
    <w:p w14:paraId="6FA70228" w14:textId="294CD358" w:rsidR="006B17D7" w:rsidRDefault="006B17D7" w:rsidP="0012370F">
      <w:pPr>
        <w:pStyle w:val="ListParagraph"/>
        <w:numPr>
          <w:ilvl w:val="0"/>
          <w:numId w:val="90"/>
        </w:numPr>
      </w:pPr>
      <w:r>
        <w:t>Water slides</w:t>
      </w:r>
    </w:p>
    <w:p w14:paraId="49C0FE09" w14:textId="656D22D6" w:rsidR="00893B4A" w:rsidRDefault="00893B4A" w:rsidP="0012370F">
      <w:pPr>
        <w:pStyle w:val="ListParagraph"/>
        <w:numPr>
          <w:ilvl w:val="0"/>
          <w:numId w:val="90"/>
        </w:numPr>
      </w:pPr>
      <w:r>
        <w:t>And many more</w:t>
      </w:r>
    </w:p>
    <w:p w14:paraId="389331A1" w14:textId="7625F268" w:rsidR="00893B4A" w:rsidRDefault="00893B4A" w:rsidP="000B3B2C">
      <w:r>
        <w:lastRenderedPageBreak/>
        <w:t xml:space="preserve">Will increase the aeration of the water. The aeration is effectively increasing the surface area of the water body, and this, in turn, passes more gas off the water, creating additional </w:t>
      </w:r>
      <w:r w:rsidR="00606584">
        <w:t>CO</w:t>
      </w:r>
      <w:r w:rsidR="00606584" w:rsidRPr="00725016">
        <w:rPr>
          <w:vertAlign w:val="subscript"/>
        </w:rPr>
        <w:t>2</w:t>
      </w:r>
      <w:r>
        <w:t xml:space="preserve"> demand.</w:t>
      </w:r>
    </w:p>
    <w:p w14:paraId="77521C6B" w14:textId="11DE41A5" w:rsidR="00E44158" w:rsidRDefault="00E44158" w:rsidP="000B3B2C">
      <w:r>
        <w:t>Whilst an ideal water body would be a still lake like placid water body using skimmer boxes rather than wet deck grates, it is not likely to be realistic.</w:t>
      </w:r>
    </w:p>
    <w:p w14:paraId="77A2DBC1" w14:textId="28767D18" w:rsidR="00883B3D" w:rsidRDefault="00883B3D" w:rsidP="000B3B2C">
      <w:r>
        <w:t>Water bodies are supposed to be fun, used and welcoming to all. There needs to be a compromise between what is ideal for gas consumption and what the water body delivers.</w:t>
      </w:r>
    </w:p>
    <w:p w14:paraId="5EA744AD" w14:textId="6DF9002F" w:rsidR="006B17D7" w:rsidRDefault="007C1CC6" w:rsidP="000B3B2C">
      <w:r>
        <w:t>Suggestions to consider will depend on the water body, its patrons and its use.</w:t>
      </w:r>
    </w:p>
    <w:p w14:paraId="13EAC983" w14:textId="0167C40F" w:rsidR="007C1CC6" w:rsidRDefault="007C1CC6" w:rsidP="000B3B2C">
      <w:r>
        <w:t xml:space="preserve">Perhaps a series of sprays and tipping buckets in the toddler pool could have a timer fitted so they are only active from 9.30 am to noon during the week, as this is the time this pool is used the most. </w:t>
      </w:r>
    </w:p>
    <w:p w14:paraId="7550A3B5" w14:textId="1842ADA6" w:rsidR="0059160D" w:rsidRDefault="0059160D" w:rsidP="000B3B2C">
      <w:r>
        <w:t>Staying with the toddler pool example above. If the patron use is not fixed by time, perhaps consider adding a push button activation instead. Push this button for 12 minutes of play, for example, maybe effective.</w:t>
      </w:r>
    </w:p>
    <w:p w14:paraId="4A8863E1" w14:textId="0A7BFF6D" w:rsidR="00363E86" w:rsidRDefault="00363E86" w:rsidP="000B3B2C">
      <w:r>
        <w:t>If water slides are fitted, there may be little point in them running during the week. Or perhaps they only need to run outside of school hours?</w:t>
      </w:r>
    </w:p>
    <w:p w14:paraId="4D001605" w14:textId="69762AE7" w:rsidR="00623599" w:rsidRDefault="00C47AC7" w:rsidP="000B3B2C">
      <w:r>
        <w:t>There are likely a lot of small improvements that could be made to assist with reducing gas demand and loss.</w:t>
      </w:r>
    </w:p>
    <w:p w14:paraId="15DE9937" w14:textId="58925B0C" w:rsidR="00B54CBC" w:rsidRDefault="00B54CBC" w:rsidP="003472BE">
      <w:pPr>
        <w:pStyle w:val="Division"/>
      </w:pPr>
      <w:bookmarkStart w:id="75" w:name="_Toc225831208"/>
      <w:r>
        <w:t>Use of Cover</w:t>
      </w:r>
      <w:bookmarkEnd w:id="75"/>
    </w:p>
    <w:p w14:paraId="1C04AEA3" w14:textId="16C00C2F" w:rsidR="00B54CBC" w:rsidRDefault="00377A96" w:rsidP="000B3B2C">
      <w:r>
        <w:t>As the gaseous interchange occurs at the surface of the water body, it is best to use covers when not in use. A cover will dramatically improve the gas retention, and this</w:t>
      </w:r>
      <w:r w:rsidR="0085193B">
        <w:t>,</w:t>
      </w:r>
      <w:r>
        <w:t xml:space="preserve"> in turn</w:t>
      </w:r>
      <w:r w:rsidR="0085193B">
        <w:t>,</w:t>
      </w:r>
      <w:r>
        <w:t xml:space="preserve"> will reduce demand.</w:t>
      </w:r>
    </w:p>
    <w:p w14:paraId="515EE213" w14:textId="41617A77" w:rsidR="00D65F2E" w:rsidRDefault="00D65F2E" w:rsidP="000B3B2C">
      <w:r>
        <w:t>However, when doing overnight acid correction, it is best to leave the covers off, as we want the gas to pass off on those nights.</w:t>
      </w:r>
    </w:p>
    <w:p w14:paraId="7471EA54" w14:textId="7BABD46B" w:rsidR="00CD59D6" w:rsidRDefault="00CD59D6" w:rsidP="003472BE">
      <w:pPr>
        <w:pStyle w:val="Division"/>
      </w:pPr>
      <w:bookmarkStart w:id="76" w:name="_Toc225831210"/>
      <w:r>
        <w:lastRenderedPageBreak/>
        <w:t>Reduce wind</w:t>
      </w:r>
      <w:bookmarkEnd w:id="76"/>
    </w:p>
    <w:p w14:paraId="73873A9D" w14:textId="5FC0577B" w:rsidR="00010C8D" w:rsidRDefault="00010C8D" w:rsidP="00010C8D">
      <w:r>
        <w:t>It's tempting to read the heading and skip this section. Indoor water bodies have wind, too.</w:t>
      </w:r>
    </w:p>
    <w:p w14:paraId="109956E4" w14:textId="4AED6577" w:rsidR="00010C8D" w:rsidRDefault="00010C8D" w:rsidP="00010C8D">
      <w:r>
        <w:t xml:space="preserve">Minimise any air blowing directly onto or across the surface. This may </w:t>
      </w:r>
      <w:r w:rsidR="00DE3A19">
        <w:t>conflict with the air-handling unit's requirements</w:t>
      </w:r>
      <w:r>
        <w:t xml:space="preserve"> for chloramine reduction. This is not what is suggested.</w:t>
      </w:r>
    </w:p>
    <w:p w14:paraId="50523A01" w14:textId="3078C01F" w:rsidR="000A132F" w:rsidRDefault="000A132F" w:rsidP="00010C8D">
      <w:r>
        <w:t xml:space="preserve">Outside of chloramine removal, air should not be directed across the water surface. If possible, add </w:t>
      </w:r>
      <w:r w:rsidR="00DE3A19">
        <w:t>windbreaks if outside; inside, consider alternative diffusers and similar measures</w:t>
      </w:r>
      <w:r>
        <w:t>.</w:t>
      </w:r>
    </w:p>
    <w:p w14:paraId="43F5A7DE" w14:textId="0A3EFD32" w:rsidR="007E11BA" w:rsidRPr="00010C8D" w:rsidRDefault="007E11BA" w:rsidP="007E11BA">
      <w:pPr>
        <w:pStyle w:val="CallOut"/>
      </w:pPr>
      <w:r>
        <w:t xml:space="preserve">Note: For indoor facilities, </w:t>
      </w:r>
      <w:r w:rsidR="003F2292">
        <w:t>a trained HVAC professional familiar with chloramine handling must be</w:t>
      </w:r>
      <w:r w:rsidR="00DE3A19">
        <w:t xml:space="preserve"> consulted before making any adjustments to the existing systems</w:t>
      </w:r>
      <w:r>
        <w:t>.</w:t>
      </w:r>
    </w:p>
    <w:p w14:paraId="3051AE60" w14:textId="2F5FB400" w:rsidR="00CD59D6" w:rsidRDefault="00CD59D6" w:rsidP="003472BE">
      <w:pPr>
        <w:pStyle w:val="Division"/>
      </w:pPr>
      <w:bookmarkStart w:id="77" w:name="_Toc225831211"/>
      <w:r>
        <w:t>Decrease temperature</w:t>
      </w:r>
      <w:bookmarkEnd w:id="77"/>
    </w:p>
    <w:p w14:paraId="3E526524" w14:textId="3BD889DE" w:rsidR="00CD59D6" w:rsidRDefault="00CE0DEA" w:rsidP="000B3B2C">
      <w:r>
        <w:t xml:space="preserve">Hotter water dissolves the gas into it faster. However, hotter water will also pass more gas out to the atmosphere. </w:t>
      </w:r>
    </w:p>
    <w:p w14:paraId="54D819A7" w14:textId="2D85CDE2" w:rsidR="00932998" w:rsidRDefault="00932998" w:rsidP="000B3B2C">
      <w:r>
        <w:t xml:space="preserve">Consider lowering the water temperature. Generally, most people won't notice a </w:t>
      </w:r>
      <w:r w:rsidR="00DE3A19">
        <w:t>0.5°C change if the adjustment is made</w:t>
      </w:r>
      <w:r>
        <w:t xml:space="preserve"> over several weeks. Perhaps consider </w:t>
      </w:r>
      <w:r w:rsidR="00DE3A19">
        <w:t>lowering the temperature target by 0.1 degrees per</w:t>
      </w:r>
      <w:r>
        <w:t xml:space="preserve"> week.</w:t>
      </w:r>
    </w:p>
    <w:p w14:paraId="463545CD" w14:textId="4C7927EE" w:rsidR="00CD59D6" w:rsidRDefault="00CD59D6" w:rsidP="003472BE">
      <w:pPr>
        <w:pStyle w:val="Division"/>
      </w:pPr>
      <w:bookmarkStart w:id="78" w:name="_Toc225831212"/>
      <w:r>
        <w:t>Raise pH</w:t>
      </w:r>
      <w:bookmarkEnd w:id="78"/>
    </w:p>
    <w:p w14:paraId="1BFD4601" w14:textId="0A637912" w:rsidR="002009D2" w:rsidRDefault="00757D91" w:rsidP="000B3B2C">
      <w:r>
        <w:t xml:space="preserve">Inherently, a water body with a lower pH contains more dissolved </w:t>
      </w:r>
      <w:r w:rsidR="00953DC4">
        <w:t>CO</w:t>
      </w:r>
      <w:r w:rsidR="00953DC4" w:rsidRPr="00725016">
        <w:rPr>
          <w:vertAlign w:val="subscript"/>
        </w:rPr>
        <w:t>2</w:t>
      </w:r>
      <w:r>
        <w:t xml:space="preserve">. This means that raising the pH of the water will result in less dissolved </w:t>
      </w:r>
      <w:r w:rsidR="00953DC4">
        <w:t>CO</w:t>
      </w:r>
      <w:r w:rsidR="00953DC4" w:rsidRPr="00725016">
        <w:rPr>
          <w:vertAlign w:val="subscript"/>
        </w:rPr>
        <w:t>2</w:t>
      </w:r>
      <w:r>
        <w:t xml:space="preserve">. If there is less dissolved </w:t>
      </w:r>
      <w:r w:rsidR="00953DC4">
        <w:t>CO</w:t>
      </w:r>
      <w:r w:rsidR="00953DC4" w:rsidRPr="00725016">
        <w:rPr>
          <w:vertAlign w:val="subscript"/>
        </w:rPr>
        <w:t>2</w:t>
      </w:r>
      <w:r>
        <w:t>, then there is less gas to pass off and less gas to replace.</w:t>
      </w:r>
    </w:p>
    <w:p w14:paraId="31350701" w14:textId="7C67C555" w:rsidR="006F76A6" w:rsidRDefault="008A087E" w:rsidP="000B3B2C">
      <w:r>
        <w:t xml:space="preserve">If the regulated pH range is </w:t>
      </w:r>
      <w:r w:rsidR="00DE3A19">
        <w:t>7.2–7.8, then allowing the pH to drop</w:t>
      </w:r>
      <w:r>
        <w:t xml:space="preserve"> below 7.7 is fine. Always maintain pH within the regulatory levels as these are often checked.</w:t>
      </w:r>
    </w:p>
    <w:p w14:paraId="0BA58618" w14:textId="3A38D44B" w:rsidR="002009D2" w:rsidRDefault="005455AE" w:rsidP="003472BE">
      <w:pPr>
        <w:pStyle w:val="Division"/>
      </w:pPr>
      <w:bookmarkStart w:id="79" w:name="_Toc225831213"/>
      <w:r>
        <w:lastRenderedPageBreak/>
        <w:t>Lower TA target</w:t>
      </w:r>
      <w:bookmarkEnd w:id="79"/>
    </w:p>
    <w:p w14:paraId="1DB2FF52" w14:textId="1A15A4A9" w:rsidR="005455AE" w:rsidRDefault="006A14CF" w:rsidP="000B3B2C">
      <w:r>
        <w:t xml:space="preserve">It is possible to </w:t>
      </w:r>
      <w:r w:rsidR="00DE3A19">
        <w:t>reduce TA significantly below industry norms</w:t>
      </w:r>
      <w:r>
        <w:t xml:space="preserve">. There is a lot involved </w:t>
      </w:r>
      <w:r w:rsidR="00DE3A19">
        <w:t xml:space="preserve">in this discussion; suffice it to say, a TA of 30 mg/L will require significantly less </w:t>
      </w:r>
      <w:r w:rsidR="00953DC4">
        <w:t>CO</w:t>
      </w:r>
      <w:r w:rsidR="00953DC4" w:rsidRPr="00725016">
        <w:rPr>
          <w:vertAlign w:val="subscript"/>
        </w:rPr>
        <w:t>2</w:t>
      </w:r>
      <w:r w:rsidR="00DE3A19">
        <w:t xml:space="preserve"> than</w:t>
      </w:r>
      <w:r>
        <w:t xml:space="preserve"> a TA of 80 mg/L. For more information on this subject, please refer to the appendix on LSI and Henry's law.</w:t>
      </w:r>
    </w:p>
    <w:p w14:paraId="64EFFB0F" w14:textId="24D99978" w:rsidR="005455AE" w:rsidRDefault="00386956" w:rsidP="003472BE">
      <w:pPr>
        <w:pStyle w:val="Division"/>
      </w:pPr>
      <w:bookmarkStart w:id="80" w:name="_Toc225831214"/>
      <w:r>
        <w:t>Reduce chlorine levels</w:t>
      </w:r>
      <w:bookmarkEnd w:id="80"/>
    </w:p>
    <w:p w14:paraId="407E66E2" w14:textId="62C80C73" w:rsidR="00386956" w:rsidRDefault="00600B2F" w:rsidP="000B3B2C">
      <w:r>
        <w:t xml:space="preserve">As the primary source of hydroxide </w:t>
      </w:r>
      <w:r w:rsidR="00DE3A19">
        <w:t>in water, anything that reduces chlorine demand and levels will help reduce</w:t>
      </w:r>
      <w:r>
        <w:t xml:space="preserve"> </w:t>
      </w:r>
      <w:r w:rsidR="00E75B02">
        <w:t>CO</w:t>
      </w:r>
      <w:r w:rsidR="00E75B02" w:rsidRPr="00725016">
        <w:rPr>
          <w:vertAlign w:val="subscript"/>
        </w:rPr>
        <w:t>2</w:t>
      </w:r>
      <w:r>
        <w:t>. use.</w:t>
      </w:r>
    </w:p>
    <w:p w14:paraId="428A6C95" w14:textId="219EBABE" w:rsidR="00872221" w:rsidRDefault="00872221" w:rsidP="000B3B2C">
      <w:r>
        <w:t>If the regulated range for free chlorine is 3.0</w:t>
      </w:r>
      <w:r w:rsidR="00DE3A19">
        <w:t xml:space="preserve">–8.0 mg/L, </w:t>
      </w:r>
      <w:r>
        <w:t xml:space="preserve">consider a 3.5 mg/L target rather than 4.0 mg/L. Alternatively, </w:t>
      </w:r>
      <w:r w:rsidR="00DE3A19">
        <w:t>as suggested for pH control, consider allowing the chlorine to vary</w:t>
      </w:r>
      <w:r>
        <w:t xml:space="preserve"> within a range, say 3.5 to 4.5 mg/L. A more relaxed range may assist </w:t>
      </w:r>
      <w:r w:rsidR="00DE3A19">
        <w:t xml:space="preserve">with both compliance and </w:t>
      </w:r>
      <w:r w:rsidR="00E75B02">
        <w:t>CO</w:t>
      </w:r>
      <w:r w:rsidR="00E75B02" w:rsidRPr="00725016">
        <w:rPr>
          <w:vertAlign w:val="subscript"/>
        </w:rPr>
        <w:t>2</w:t>
      </w:r>
      <w:r w:rsidR="00DE3A19">
        <w:t xml:space="preserve"> reduction</w:t>
      </w:r>
      <w:r>
        <w:t>. use.</w:t>
      </w:r>
    </w:p>
    <w:p w14:paraId="76899B1F" w14:textId="670B4F82" w:rsidR="00386956" w:rsidRDefault="00033356" w:rsidP="003472BE">
      <w:pPr>
        <w:pStyle w:val="Division"/>
      </w:pPr>
      <w:bookmarkStart w:id="81" w:name="_Toc225831215"/>
      <w:r>
        <w:t>pH Controller Setting</w:t>
      </w:r>
      <w:bookmarkEnd w:id="81"/>
    </w:p>
    <w:p w14:paraId="772708BF" w14:textId="6FEEA1EC" w:rsidR="00033356" w:rsidRDefault="00583A60" w:rsidP="000B3B2C">
      <w:r>
        <w:t>Please refer to the previous  Chapter 18, pH control.</w:t>
      </w:r>
    </w:p>
    <w:p w14:paraId="7C5E29B3" w14:textId="1C402801" w:rsidR="00033356" w:rsidRDefault="006F3899" w:rsidP="003472BE">
      <w:pPr>
        <w:pStyle w:val="Division"/>
      </w:pPr>
      <w:bookmarkStart w:id="82" w:name="_Toc225831216"/>
      <w:r>
        <w:t>Reduce Surface Disturbance</w:t>
      </w:r>
      <w:bookmarkEnd w:id="82"/>
    </w:p>
    <w:p w14:paraId="5456905C" w14:textId="73F8DEDB" w:rsidR="006F3899" w:rsidRDefault="00D57F3D" w:rsidP="000B3B2C">
      <w:r>
        <w:t xml:space="preserve">Humans will disturb the </w:t>
      </w:r>
      <w:r w:rsidR="00E75B02">
        <w:t>water's</w:t>
      </w:r>
      <w:r w:rsidR="00DE3A19">
        <w:t xml:space="preserve"> surface</w:t>
      </w:r>
      <w:r>
        <w:t xml:space="preserve">. Whilst an ideal situation </w:t>
      </w:r>
      <w:r w:rsidR="00DE3A19">
        <w:t>would be to ban all humans and let the water body self-manage, it is unlikely</w:t>
      </w:r>
      <w:r>
        <w:t xml:space="preserve"> to happen. Honestly, I don’t know why? We spend all this time making a perfect water body for those pesky bathers to come along and mess it up.</w:t>
      </w:r>
    </w:p>
    <w:p w14:paraId="6EDEC376" w14:textId="1632B414" w:rsidR="00F543B5" w:rsidRDefault="00AF49B8" w:rsidP="000B3B2C">
      <w:r>
        <w:t xml:space="preserve">Anything that can be done realistically to reduce surface disturbance will improve the efficiency of </w:t>
      </w:r>
      <w:r w:rsidR="00220454">
        <w:t>CO</w:t>
      </w:r>
      <w:r w:rsidR="00220454" w:rsidRPr="00725016">
        <w:rPr>
          <w:vertAlign w:val="subscript"/>
        </w:rPr>
        <w:t>2</w:t>
      </w:r>
      <w:r>
        <w:t xml:space="preserve"> consumption.</w:t>
      </w:r>
    </w:p>
    <w:p w14:paraId="517B4528" w14:textId="77777777" w:rsidR="006B395C" w:rsidRDefault="00A35B6A" w:rsidP="003472BE">
      <w:pPr>
        <w:pStyle w:val="Division"/>
      </w:pPr>
      <w:bookmarkStart w:id="83" w:name="_Toc225831217"/>
      <w:r>
        <w:t>Plant Maintenance</w:t>
      </w:r>
      <w:bookmarkEnd w:id="83"/>
      <w:r>
        <w:t xml:space="preserve"> </w:t>
      </w:r>
    </w:p>
    <w:p w14:paraId="5DD76114" w14:textId="744D3871" w:rsidR="00A35B6A" w:rsidRDefault="00AF49B8" w:rsidP="006B395C">
      <w:r>
        <w:t>So far in this list, the points raised have largely been intuitive. This point is less so.</w:t>
      </w:r>
    </w:p>
    <w:p w14:paraId="327CCD02" w14:textId="5AB83B85" w:rsidR="000F6E0B" w:rsidRDefault="000F6E0B" w:rsidP="000B3B2C">
      <w:r>
        <w:t>Cavitation in the pump, whilst not good for a pump, may not be obvious as a gas consumer; however, this is one example.</w:t>
      </w:r>
    </w:p>
    <w:p w14:paraId="0C5C2E15" w14:textId="680147F8" w:rsidR="00840D6A" w:rsidRDefault="00840D6A" w:rsidP="000B3B2C">
      <w:r>
        <w:lastRenderedPageBreak/>
        <w:t xml:space="preserve">Air leaks into the system will encourage gaseous interchange, and this will cause </w:t>
      </w:r>
      <w:r w:rsidR="00B42F54">
        <w:t>CO</w:t>
      </w:r>
      <w:r w:rsidR="00B42F54" w:rsidRPr="00725016">
        <w:rPr>
          <w:vertAlign w:val="subscript"/>
        </w:rPr>
        <w:t>2</w:t>
      </w:r>
      <w:r>
        <w:t xml:space="preserve"> to leave as well.</w:t>
      </w:r>
    </w:p>
    <w:p w14:paraId="5BEBA285" w14:textId="2C2F0B5D" w:rsidR="00A35B6A" w:rsidRDefault="009501D9" w:rsidP="000B3B2C">
      <w:r>
        <w:t>Leaking air release valves.</w:t>
      </w:r>
    </w:p>
    <w:p w14:paraId="0F3D2E5E" w14:textId="1038CE8D" w:rsidR="009501D9" w:rsidRDefault="009501D9" w:rsidP="000B3B2C">
      <w:r>
        <w:t>Changes to the system may result in gas being bled off before it has had a chance to dissolve.</w:t>
      </w:r>
    </w:p>
    <w:p w14:paraId="2919E619" w14:textId="2B099284" w:rsidR="00C166B4" w:rsidRDefault="00C166B4" w:rsidP="000B3B2C">
      <w:r>
        <w:t>Plant maintenance is seldom connected to chemical consumption</w:t>
      </w:r>
      <w:r w:rsidR="00B42F54">
        <w:t>;</w:t>
      </w:r>
      <w:r>
        <w:t xml:space="preserve"> however</w:t>
      </w:r>
      <w:r w:rsidR="00B42F54">
        <w:t>,</w:t>
      </w:r>
      <w:r>
        <w:t xml:space="preserve"> it often is.</w:t>
      </w:r>
    </w:p>
    <w:p w14:paraId="22F6A667" w14:textId="6B5A7636" w:rsidR="00C52E24" w:rsidRDefault="00C52E24">
      <w:pPr>
        <w:spacing w:line="259" w:lineRule="auto"/>
      </w:pPr>
    </w:p>
    <w:p w14:paraId="0875E9AF" w14:textId="77777777" w:rsidR="00C52E24" w:rsidRPr="000B3B2C" w:rsidRDefault="00C52E24" w:rsidP="000B3B2C"/>
    <w:p w14:paraId="3E985C7D" w14:textId="7595DF30" w:rsidR="00CC54CD" w:rsidRPr="001D6554" w:rsidRDefault="00B42F54" w:rsidP="00A252A6">
      <w:pPr>
        <w:pStyle w:val="Chapter"/>
        <w:rPr>
          <w:lang w:eastAsia="en-AU"/>
        </w:rPr>
      </w:pPr>
      <w:bookmarkStart w:id="84" w:name="_Toc225831218"/>
      <w:r>
        <w:lastRenderedPageBreak/>
        <w:t>CO</w:t>
      </w:r>
      <w:r w:rsidRPr="00725016">
        <w:rPr>
          <w:vertAlign w:val="subscript"/>
        </w:rPr>
        <w:t>2</w:t>
      </w:r>
      <w:r w:rsidR="00CC54CD">
        <w:t xml:space="preserve"> Consumption Calculator</w:t>
      </w:r>
      <w:bookmarkEnd w:id="84"/>
    </w:p>
    <w:p w14:paraId="61038C4C" w14:textId="01EC3BF3" w:rsidR="000C68E9" w:rsidRDefault="005005F2">
      <w:r>
        <w:t xml:space="preserve">Start with the chlorine feed as the driver, then allow for real‑world losses. </w:t>
      </w:r>
      <w:r w:rsidRPr="001706CE">
        <w:rPr>
          <w:b/>
          <w:bCs/>
        </w:rPr>
        <w:t>Treat the number as a guide, not a promise.</w:t>
      </w:r>
      <w:r w:rsidR="00000624">
        <w:rPr>
          <w:b/>
          <w:bCs/>
        </w:rPr>
        <w:t xml:space="preserve"> </w:t>
      </w:r>
      <w:r w:rsidR="00000624" w:rsidRPr="00000624">
        <w:t xml:space="preserve">Actual </w:t>
      </w:r>
      <w:r w:rsidR="00000624">
        <w:t xml:space="preserve">consumption </w:t>
      </w:r>
      <w:r w:rsidR="00000624" w:rsidRPr="00000624">
        <w:t>measurements on site outrank this calculator.</w:t>
      </w:r>
      <w:r w:rsidR="00C72E6A">
        <w:t xml:space="preserve"> No book can account for the specific set-up of the water body in question.</w:t>
      </w:r>
    </w:p>
    <w:p w14:paraId="021A0B76" w14:textId="14EFDBC8" w:rsidR="00C27DE5" w:rsidRDefault="00106354" w:rsidP="000C7C90">
      <w:r>
        <w:t>In this book, we have shown the installation steps, the start-up, discussed total alkalinity control and broadly covered ideas on minimising consumption. However, so far, we haven’t shown what good consumption looks like. Is a kilogram a day or a week too much or too little?</w:t>
      </w:r>
    </w:p>
    <w:p w14:paraId="02D6ABB3" w14:textId="5DBA4482" w:rsidR="00982186" w:rsidRDefault="00982186" w:rsidP="000C7C90">
      <w:r>
        <w:t>The best way to explore this is to show a working example.</w:t>
      </w:r>
    </w:p>
    <w:p w14:paraId="66AC2AAF" w14:textId="3CC387F8" w:rsidR="00DE41A3" w:rsidRPr="00DE41A3" w:rsidRDefault="00DE41A3" w:rsidP="003472BE">
      <w:pPr>
        <w:pStyle w:val="Division"/>
        <w:rPr>
          <w:rFonts w:eastAsia="Times New Roman"/>
          <w:lang w:eastAsia="en-AU"/>
        </w:rPr>
      </w:pPr>
      <w:bookmarkStart w:id="85" w:name="_Toc225831219"/>
      <w:r>
        <w:t>Assumptions</w:t>
      </w:r>
      <w:bookmarkEnd w:id="85"/>
    </w:p>
    <w:p w14:paraId="3EFD5E67" w14:textId="26404876" w:rsidR="00982186" w:rsidRDefault="00982186" w:rsidP="00982186">
      <w:pPr>
        <w:rPr>
          <w:lang w:eastAsia="en-AU"/>
        </w:rPr>
      </w:pPr>
      <w:r>
        <w:t xml:space="preserve">These are the assumptions being used for this example. </w:t>
      </w:r>
    </w:p>
    <w:p w14:paraId="75EE57F5" w14:textId="29305A1A" w:rsidR="00DE41A3" w:rsidRPr="00DE41A3" w:rsidRDefault="00DE41A3" w:rsidP="00982186">
      <w:pPr>
        <w:rPr>
          <w:lang w:eastAsia="en-AU"/>
        </w:rPr>
      </w:pPr>
      <w:r>
        <w:t>Pool volume: 1,300,000 litres</w:t>
      </w:r>
    </w:p>
    <w:p w14:paraId="53B150C8" w14:textId="64D0DC03" w:rsidR="00DE41A3" w:rsidRDefault="00DE41A3" w:rsidP="00982186">
      <w:pPr>
        <w:rPr>
          <w:lang w:eastAsia="en-AU"/>
        </w:rPr>
      </w:pPr>
      <w:r>
        <w:t>Chlorine: maintain 4.0 mg/L target, with a loss of 1.0 mg/L per hour (so we keep feeding to hold 4 mg/L, a real pool wouldn’t be this neat, however, it is useful for demonstration)</w:t>
      </w:r>
    </w:p>
    <w:p w14:paraId="1D285ED5" w14:textId="74CB2770" w:rsidR="002459C9" w:rsidRPr="00DE41A3" w:rsidRDefault="002459C9" w:rsidP="00982186">
      <w:pPr>
        <w:rPr>
          <w:lang w:eastAsia="en-AU"/>
        </w:rPr>
      </w:pPr>
      <w:r>
        <w:t>Chlorine donor: Sodium Hypochlorite 12.5%</w:t>
      </w:r>
    </w:p>
    <w:p w14:paraId="5474EF62" w14:textId="77777777" w:rsidR="00DE41A3" w:rsidRPr="00DE41A3" w:rsidRDefault="00DE41A3" w:rsidP="00982186">
      <w:pPr>
        <w:rPr>
          <w:lang w:eastAsia="en-AU"/>
        </w:rPr>
      </w:pPr>
      <w:r>
        <w:t>pH band: 7.4 to 7.7</w:t>
      </w:r>
    </w:p>
    <w:p w14:paraId="25105D91" w14:textId="3D9C5D49" w:rsidR="00DE41A3" w:rsidRPr="00DE41A3" w:rsidRDefault="00DE41A3" w:rsidP="00982186">
      <w:pPr>
        <w:rPr>
          <w:lang w:eastAsia="en-AU"/>
        </w:rPr>
      </w:pPr>
      <w:r>
        <w:t>Total Alkalinity: 80 mg/L as CaCO₃</w:t>
      </w:r>
    </w:p>
    <w:p w14:paraId="7FE24AC7" w14:textId="2C972164" w:rsidR="00DE41A3" w:rsidRPr="00DE41A3" w:rsidRDefault="00F35666" w:rsidP="00982186">
      <w:pPr>
        <w:rPr>
          <w:lang w:eastAsia="en-AU"/>
        </w:rPr>
      </w:pPr>
      <w:r>
        <w:t>CO</w:t>
      </w:r>
      <w:r w:rsidRPr="00725016">
        <w:rPr>
          <w:vertAlign w:val="subscript"/>
        </w:rPr>
        <w:t>2</w:t>
      </w:r>
      <w:r w:rsidR="00DE41A3">
        <w:t xml:space="preserve"> injection efficiency: 50% (only that fraction dissolves and reacts)</w:t>
      </w:r>
    </w:p>
    <w:p w14:paraId="275BC2F5" w14:textId="77777777" w:rsidR="00DE41A3" w:rsidRPr="00DE41A3" w:rsidRDefault="00DE41A3" w:rsidP="00982186">
      <w:pPr>
        <w:rPr>
          <w:lang w:eastAsia="en-AU"/>
        </w:rPr>
      </w:pPr>
      <w:r>
        <w:t>Average aeration/turbulence (we’ll treat this as “typical” and already reflected by your low injection efficiency)</w:t>
      </w:r>
    </w:p>
    <w:p w14:paraId="0BC2EFD9" w14:textId="409F2A45" w:rsidR="00C27DE5" w:rsidRDefault="002459C9" w:rsidP="00D31A67">
      <w:pPr>
        <w:pStyle w:val="Topic"/>
      </w:pPr>
      <w:bookmarkStart w:id="86" w:name="_Toc225831220"/>
      <w:r>
        <w:lastRenderedPageBreak/>
        <w:t>How Sodium Hypochlorite Increases pH</w:t>
      </w:r>
      <w:bookmarkEnd w:id="86"/>
    </w:p>
    <w:p w14:paraId="279EAFA6" w14:textId="1E5CD5EB" w:rsidR="00C27DE5" w:rsidRDefault="0039721B" w:rsidP="000C7C90">
      <w:r>
        <w:t>Sodium hypochlorite contains hydroxide. The hydroxide is added to assist with shelf life. Without the hydroxide, the solution would rapidly lose strength, substantially reducing the impact.</w:t>
      </w:r>
    </w:p>
    <w:p w14:paraId="1F4A7AD8" w14:textId="601F6763" w:rsidR="00126DB0" w:rsidRDefault="00C66425" w:rsidP="000C7C90">
      <w:r>
        <w:t>In addition to the small amount of hydroxide, the solution contains the chemical reaction of sodium hypochlorite, which creates hydroxide.</w:t>
      </w:r>
    </w:p>
    <w:p w14:paraId="0835CA86" w14:textId="77AD179D" w:rsidR="00694580" w:rsidRPr="005B5716" w:rsidRDefault="00330AEA" w:rsidP="00C92DBA">
      <w:pPr>
        <w:jc w:val="center"/>
        <w:rPr>
          <w:rFonts w:eastAsiaTheme="minorEastAsia"/>
        </w:rPr>
      </w:pPr>
      <w:r>
        <w:rPr>
          <w:rFonts w:eastAsiaTheme="minorEastAsia"/>
        </w:rPr>
        <w:t>NaOCl + H</w:t>
      </w:r>
      <w:r w:rsidRPr="00C92DBA">
        <w:rPr>
          <w:rFonts w:eastAsiaTheme="minorEastAsia"/>
          <w:vertAlign w:val="subscript"/>
        </w:rPr>
        <w:t>2</w:t>
      </w:r>
      <w:r>
        <w:rPr>
          <w:rFonts w:eastAsiaTheme="minorEastAsia"/>
        </w:rPr>
        <w:t xml:space="preserve">O </w:t>
      </w:r>
      <w:r w:rsidR="0074164C">
        <w:t xml:space="preserve">→ </w:t>
      </w:r>
      <w:r w:rsidR="00C92DBA">
        <w:t>HOCl + NaOH</w:t>
      </w:r>
    </w:p>
    <w:p w14:paraId="2EE48C7E" w14:textId="68A77166" w:rsidR="005B5716" w:rsidRDefault="002408C2" w:rsidP="001633E1">
      <w:pPr>
        <w:jc w:val="center"/>
      </w:pPr>
      <w:r>
        <w:t xml:space="preserve">Sodium Hypochlorite + Water </w:t>
      </w:r>
      <w:r w:rsidR="00C92DBA">
        <w:t>→</w:t>
      </w:r>
      <w:r>
        <w:t xml:space="preserve"> Hypochlorous acid + Sodium Hydroxide </w:t>
      </w:r>
    </w:p>
    <w:p w14:paraId="64641F2A" w14:textId="72350F3B" w:rsidR="00C27DE5" w:rsidRDefault="00A03E66" w:rsidP="000C7C90">
      <w:r>
        <w:t>The sodium hydroxide increases both the pH and the total alkalinity. A rule of thumb is</w:t>
      </w:r>
    </w:p>
    <w:p w14:paraId="5FC39CF3" w14:textId="4F88748A" w:rsidR="004946E5" w:rsidRDefault="004946E5" w:rsidP="0012370F">
      <w:pPr>
        <w:pStyle w:val="ListParagraph"/>
        <w:numPr>
          <w:ilvl w:val="0"/>
          <w:numId w:val="92"/>
        </w:numPr>
        <w:rPr>
          <w:lang w:eastAsia="en-AU"/>
        </w:rPr>
      </w:pPr>
      <w:r>
        <w:t xml:space="preserve">Each 1 mg/L of free chlorine added increases alkalinity by about 0.6–0.8 mg/L (as CaCO₃). </w:t>
      </w:r>
    </w:p>
    <w:p w14:paraId="3863C1F3" w14:textId="4A27F3DC" w:rsidR="004946E5" w:rsidRPr="004946E5" w:rsidRDefault="004946E5" w:rsidP="0012370F">
      <w:pPr>
        <w:pStyle w:val="ListParagraph"/>
        <w:numPr>
          <w:ilvl w:val="0"/>
          <w:numId w:val="92"/>
        </w:numPr>
        <w:rPr>
          <w:lang w:eastAsia="en-AU"/>
        </w:rPr>
      </w:pPr>
      <w:r>
        <w:t xml:space="preserve">To neutralise 1 mg/L of alkalinity (as CaCO₃), you need about 0.88 mg/L of </w:t>
      </w:r>
      <w:r w:rsidR="00C92DBA">
        <w:t>CO</w:t>
      </w:r>
      <w:r w:rsidR="00C92DBA" w:rsidRPr="00725016">
        <w:rPr>
          <w:vertAlign w:val="subscript"/>
        </w:rPr>
        <w:t>2</w:t>
      </w:r>
      <w:r>
        <w:t>.</w:t>
      </w:r>
    </w:p>
    <w:p w14:paraId="790D25C4" w14:textId="4CCAA050" w:rsidR="00087645" w:rsidRPr="00087645" w:rsidRDefault="00087645" w:rsidP="00087645">
      <w:pPr>
        <w:rPr>
          <w:lang w:eastAsia="en-AU"/>
        </w:rPr>
      </w:pPr>
      <w:r>
        <w:t xml:space="preserve">Therefore, </w:t>
      </w:r>
      <w:r w:rsidR="00C92DBA">
        <w:t>CO</w:t>
      </w:r>
      <w:r w:rsidR="00C92DBA" w:rsidRPr="00725016">
        <w:rPr>
          <w:vertAlign w:val="subscript"/>
        </w:rPr>
        <w:t>2</w:t>
      </w:r>
      <w:r>
        <w:t xml:space="preserve"> required per 1 mg/L chlorine is:</w:t>
      </w:r>
    </w:p>
    <w:p w14:paraId="5B55C7E0" w14:textId="77777777" w:rsidR="00C92DBA" w:rsidRDefault="009E0A38" w:rsidP="00087645">
      <w:r>
        <w:t xml:space="preserve">0.6–0.8 mg/L alkalinity × 0.88 mg/L CO₂ per mg/L alkalinity = 0.6204 mg/L </w:t>
      </w:r>
      <w:r w:rsidR="00C92DBA">
        <w:t>CO</w:t>
      </w:r>
      <w:r w:rsidR="00C92DBA" w:rsidRPr="00725016">
        <w:rPr>
          <w:vertAlign w:val="subscript"/>
        </w:rPr>
        <w:t>2</w:t>
      </w:r>
    </w:p>
    <w:p w14:paraId="0A591300" w14:textId="645713C9" w:rsidR="00A84309" w:rsidRDefault="00C92DBA" w:rsidP="00087645">
      <w:pPr>
        <w:rPr>
          <w:lang w:eastAsia="en-AU"/>
        </w:rPr>
      </w:pPr>
      <w:r>
        <w:t>For this 0.6204 mg/L stoichiometric reference value (no losses, no dynamics), we round to 0.62 mg/L; that's</w:t>
      </w:r>
      <w:r w:rsidR="00087645">
        <w:t xml:space="preserve"> what we’ll use below.</w:t>
      </w:r>
    </w:p>
    <w:p w14:paraId="1AF4F9D7" w14:textId="77777777" w:rsidR="009C1E9E" w:rsidRDefault="009C1E9E" w:rsidP="00446445">
      <w:r>
        <w:t>The 0.62 conversion assumes sodium hypochlorite. For calcium hypochlorite, use 0.71. For other chlorine sources, consult the supplier's chemistry data.</w:t>
      </w:r>
    </w:p>
    <w:p w14:paraId="1A978FDB" w14:textId="72D61BCA" w:rsidR="00446445" w:rsidRPr="00446445" w:rsidRDefault="00446445" w:rsidP="00446445">
      <w:pPr>
        <w:rPr>
          <w:highlight w:val="yellow"/>
        </w:rPr>
      </w:pPr>
      <w:r>
        <w:t>[Figure code: FIG-15</w:t>
      </w:r>
    </w:p>
    <w:p w14:paraId="323AF361" w14:textId="3A4460BE" w:rsidR="00446445" w:rsidRPr="00087645" w:rsidRDefault="00446445" w:rsidP="00087645">
      <w:pPr>
        <w:rPr>
          <w:lang w:eastAsia="en-AU"/>
        </w:rPr>
      </w:pPr>
      <w:r>
        <w:t>Proposed title: From Chlorine Feed to Daily CO₂ Need]</w:t>
      </w:r>
    </w:p>
    <w:p w14:paraId="140EE335" w14:textId="37D6C915" w:rsidR="006C4D91" w:rsidRPr="006C4D91" w:rsidRDefault="006C4D91" w:rsidP="00D31A67">
      <w:pPr>
        <w:pStyle w:val="Topic"/>
      </w:pPr>
      <w:bookmarkStart w:id="87" w:name="_Toc225831221"/>
      <w:r>
        <w:lastRenderedPageBreak/>
        <w:t xml:space="preserve">Daily chlorine loss → daily </w:t>
      </w:r>
      <w:r w:rsidR="0092417C">
        <w:t>CO</w:t>
      </w:r>
      <w:r w:rsidR="0092417C" w:rsidRPr="00725016">
        <w:rPr>
          <w:vertAlign w:val="subscript"/>
        </w:rPr>
        <w:t>2</w:t>
      </w:r>
      <w:r>
        <w:t xml:space="preserve"> need (chemical equivalence)</w:t>
      </w:r>
      <w:bookmarkEnd w:id="87"/>
    </w:p>
    <w:p w14:paraId="1A2F29D2" w14:textId="77777777" w:rsidR="006C4D91" w:rsidRPr="006C4D91" w:rsidRDefault="006C4D91" w:rsidP="00D31A67">
      <w:pPr>
        <w:pStyle w:val="Topic"/>
      </w:pPr>
      <w:bookmarkStart w:id="88" w:name="_Toc225831222"/>
      <w:r>
        <w:t>Chlorine loss rate:</w:t>
      </w:r>
      <w:bookmarkEnd w:id="88"/>
    </w:p>
    <w:p w14:paraId="1E640E4B" w14:textId="400935F1" w:rsidR="006C4D91" w:rsidRDefault="006C4D91" w:rsidP="0012370F">
      <w:pPr>
        <w:pStyle w:val="ListParagraph"/>
        <w:numPr>
          <w:ilvl w:val="0"/>
          <w:numId w:val="97"/>
        </w:numPr>
        <w:rPr>
          <w:lang w:eastAsia="en-AU"/>
        </w:rPr>
      </w:pPr>
      <w:r>
        <w:t>mg/L per hour × 24 hours per day = 24.0 mg/L per day consumption</w:t>
      </w:r>
    </w:p>
    <w:tbl>
      <w:tblPr>
        <w:tblStyle w:val="ListTable3"/>
        <w:tblW w:w="0" w:type="auto"/>
        <w:tblInd w:w="1119"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F2F2F2" w:themeFill="background1" w:themeFillShade="F2"/>
        <w:tblLook w:val="04A0" w:firstRow="1" w:lastRow="0" w:firstColumn="1" w:lastColumn="0" w:noHBand="0" w:noVBand="1"/>
      </w:tblPr>
      <w:tblGrid>
        <w:gridCol w:w="5462"/>
      </w:tblGrid>
      <w:tr w:rsidR="007661FE" w14:paraId="646FEB5D" w14:textId="77777777" w:rsidTr="00943B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222" w:type="dxa"/>
            <w:tcBorders>
              <w:bottom w:val="none" w:sz="0" w:space="0" w:color="auto"/>
              <w:right w:val="none" w:sz="0" w:space="0" w:color="auto"/>
            </w:tcBorders>
            <w:shd w:val="clear" w:color="auto" w:fill="F2F2F2" w:themeFill="background1" w:themeFillShade="F2"/>
          </w:tcPr>
          <w:p w14:paraId="6DD04725" w14:textId="2F77DA4E" w:rsidR="007661FE" w:rsidRPr="00745C30" w:rsidRDefault="007661FE" w:rsidP="007661FE">
            <w:pPr>
              <w:rPr>
                <w:b w:val="0"/>
                <w:bCs w:val="0"/>
                <w:color w:val="auto"/>
                <w:lang w:eastAsia="en-AU"/>
              </w:rPr>
            </w:pPr>
            <w:r w:rsidRPr="00745C30">
              <w:rPr>
                <w:b w:val="0"/>
                <w:bCs w:val="0"/>
                <w:color w:val="auto"/>
              </w:rPr>
              <w:t>Note: Remember, in our example, we are setting this as a base consumption. To measure the consumption of your water body, assuming a bulk storage tank.</w:t>
            </w:r>
          </w:p>
          <w:p w14:paraId="6A463992" w14:textId="77777777" w:rsidR="007661FE" w:rsidRPr="00745C30" w:rsidRDefault="007661FE" w:rsidP="0012370F">
            <w:pPr>
              <w:pStyle w:val="ListParagraph"/>
              <w:numPr>
                <w:ilvl w:val="0"/>
                <w:numId w:val="98"/>
              </w:numPr>
              <w:rPr>
                <w:b w:val="0"/>
                <w:bCs w:val="0"/>
                <w:color w:val="auto"/>
                <w:lang w:eastAsia="en-AU"/>
              </w:rPr>
            </w:pPr>
            <w:r w:rsidRPr="00745C30">
              <w:rPr>
                <w:b w:val="0"/>
                <w:bCs w:val="0"/>
                <w:color w:val="auto"/>
              </w:rPr>
              <w:t>Place a tape on the sight glass at the level of the sodium hypochlorite. Note the date and time.</w:t>
            </w:r>
          </w:p>
          <w:p w14:paraId="231B7BDE" w14:textId="77777777" w:rsidR="007661FE" w:rsidRPr="00745C30" w:rsidRDefault="007661FE" w:rsidP="0012370F">
            <w:pPr>
              <w:pStyle w:val="ListParagraph"/>
              <w:numPr>
                <w:ilvl w:val="0"/>
                <w:numId w:val="98"/>
              </w:numPr>
              <w:rPr>
                <w:b w:val="0"/>
                <w:bCs w:val="0"/>
                <w:color w:val="auto"/>
                <w:lang w:eastAsia="en-AU"/>
              </w:rPr>
            </w:pPr>
            <w:r w:rsidRPr="00745C30">
              <w:rPr>
                <w:b w:val="0"/>
                <w:bCs w:val="0"/>
                <w:color w:val="auto"/>
              </w:rPr>
              <w:t>The following day, as close to the same time, place a tape at the level of the sodium hypochlorite. Record this date and time.</w:t>
            </w:r>
          </w:p>
          <w:p w14:paraId="706BC7B7" w14:textId="77777777" w:rsidR="007661FE" w:rsidRPr="00745C30" w:rsidRDefault="007661FE" w:rsidP="0012370F">
            <w:pPr>
              <w:pStyle w:val="ListParagraph"/>
              <w:numPr>
                <w:ilvl w:val="0"/>
                <w:numId w:val="98"/>
              </w:numPr>
              <w:rPr>
                <w:b w:val="0"/>
                <w:bCs w:val="0"/>
                <w:color w:val="auto"/>
                <w:lang w:eastAsia="en-AU"/>
              </w:rPr>
            </w:pPr>
            <w:r w:rsidRPr="00745C30">
              <w:rPr>
                <w:b w:val="0"/>
                <w:bCs w:val="0"/>
                <w:color w:val="auto"/>
              </w:rPr>
              <w:t>Repeat the step above for several days or perhaps weeks.</w:t>
            </w:r>
          </w:p>
          <w:p w14:paraId="71D9B00A" w14:textId="77777777" w:rsidR="007661FE" w:rsidRPr="00745C30" w:rsidRDefault="007661FE" w:rsidP="0012370F">
            <w:pPr>
              <w:pStyle w:val="ListParagraph"/>
              <w:numPr>
                <w:ilvl w:val="0"/>
                <w:numId w:val="98"/>
              </w:numPr>
              <w:rPr>
                <w:b w:val="0"/>
                <w:bCs w:val="0"/>
                <w:color w:val="auto"/>
                <w:lang w:eastAsia="en-AU"/>
              </w:rPr>
            </w:pPr>
            <w:r w:rsidRPr="00745C30">
              <w:rPr>
                <w:b w:val="0"/>
                <w:bCs w:val="0"/>
                <w:color w:val="auto"/>
              </w:rPr>
              <w:t>Measure the distance between each tape. This can be used with the tank diameter to calculate the daily volume of chlorine used.</w:t>
            </w:r>
          </w:p>
          <w:p w14:paraId="7CF880BE" w14:textId="47435383" w:rsidR="007661FE" w:rsidRPr="00943B3D" w:rsidRDefault="007661FE" w:rsidP="007661FE">
            <w:pPr>
              <w:rPr>
                <w:b w:val="0"/>
                <w:bCs w:val="0"/>
                <w:color w:val="auto"/>
                <w:lang w:eastAsia="en-AU"/>
              </w:rPr>
            </w:pPr>
            <w:r w:rsidRPr="00745C30">
              <w:rPr>
                <w:b w:val="0"/>
                <w:bCs w:val="0"/>
                <w:color w:val="auto"/>
              </w:rPr>
              <w:t>Average the daily figures, and this should provide a reasonable guide as to chlorine use.</w:t>
            </w:r>
          </w:p>
        </w:tc>
      </w:tr>
    </w:tbl>
    <w:p w14:paraId="7F852524" w14:textId="6CC99A0B" w:rsidR="006C4D91" w:rsidRPr="006C4D91" w:rsidRDefault="00B40839" w:rsidP="00B40839">
      <w:pPr>
        <w:spacing w:before="240"/>
        <w:rPr>
          <w:lang w:eastAsia="en-AU"/>
        </w:rPr>
      </w:pPr>
      <w:r>
        <w:t xml:space="preserve">How much </w:t>
      </w:r>
      <w:r w:rsidR="0000407D">
        <w:t>CO</w:t>
      </w:r>
      <w:r w:rsidR="0000407D" w:rsidRPr="00725016">
        <w:rPr>
          <w:vertAlign w:val="subscript"/>
        </w:rPr>
        <w:t>2</w:t>
      </w:r>
      <w:r>
        <w:t xml:space="preserve"> is needed at the water (chemical basis) to offset that hypochlorite effect:</w:t>
      </w:r>
    </w:p>
    <w:p w14:paraId="31EEC460" w14:textId="012813C9" w:rsidR="006C4D91" w:rsidRPr="006C4D91" w:rsidRDefault="006C4D91" w:rsidP="003C10A4">
      <w:pPr>
        <w:jc w:val="center"/>
        <w:rPr>
          <w:lang w:eastAsia="en-AU"/>
        </w:rPr>
      </w:pPr>
      <w:r>
        <w:t xml:space="preserve">24.0 mg/L chlorine per day × 0.62 mg/L </w:t>
      </w:r>
      <w:r w:rsidR="0000407D">
        <w:t>CO</w:t>
      </w:r>
      <w:r w:rsidR="0000407D" w:rsidRPr="00725016">
        <w:rPr>
          <w:vertAlign w:val="subscript"/>
        </w:rPr>
        <w:t>2</w:t>
      </w:r>
      <w:r w:rsidR="0000407D">
        <w:t xml:space="preserve"> </w:t>
      </w:r>
      <w:r>
        <w:t xml:space="preserve">per mg/L chlorine = 14.88mg/L </w:t>
      </w:r>
      <w:r w:rsidR="0000407D">
        <w:t>CO</w:t>
      </w:r>
      <w:r w:rsidR="0000407D" w:rsidRPr="00725016">
        <w:rPr>
          <w:vertAlign w:val="subscript"/>
        </w:rPr>
        <w:t>2</w:t>
      </w:r>
      <w:r>
        <w:t xml:space="preserve"> per day</w:t>
      </w:r>
    </w:p>
    <w:p w14:paraId="2FF058BD" w14:textId="1B229B6A" w:rsidR="006C4D91" w:rsidRPr="00D75210" w:rsidRDefault="00D75210" w:rsidP="003C10A4">
      <w:pPr>
        <w:rPr>
          <w:rFonts w:cs="Arial"/>
          <w:lang w:eastAsia="en-AU"/>
        </w:rPr>
      </w:pPr>
      <w:r>
        <w:t xml:space="preserve">So, the water would like to see 14.88mg/L of </w:t>
      </w:r>
      <w:r w:rsidR="00FD7825">
        <w:t>CO</w:t>
      </w:r>
      <w:r w:rsidR="00FD7825" w:rsidRPr="00725016">
        <w:rPr>
          <w:vertAlign w:val="subscript"/>
        </w:rPr>
        <w:t>2</w:t>
      </w:r>
      <w:r>
        <w:t xml:space="preserve"> per day to hold pH steady within the band while feeding liquid chlorine to maintain 4.0 mg/L.</w:t>
      </w:r>
    </w:p>
    <w:p w14:paraId="4A68A4DB" w14:textId="26026927" w:rsidR="00E349F4" w:rsidRPr="00E349F4" w:rsidRDefault="00E349F4" w:rsidP="00E349F4">
      <w:r>
        <w:t>Convert mg/L to kilograms per day for our pool from assumptions. Pool volume: 1,300,000 litres</w:t>
      </w:r>
    </w:p>
    <w:p w14:paraId="2B893BBA" w14:textId="3583843C" w:rsidR="00E349F4" w:rsidRPr="00E349F4" w:rsidRDefault="00E349F4" w:rsidP="00E349F4">
      <w:r>
        <w:t xml:space="preserve">Total </w:t>
      </w:r>
      <w:r w:rsidR="00FD7825">
        <w:t>CO</w:t>
      </w:r>
      <w:r w:rsidR="00FD7825" w:rsidRPr="00725016">
        <w:rPr>
          <w:vertAlign w:val="subscript"/>
        </w:rPr>
        <w:t>2</w:t>
      </w:r>
      <w:r>
        <w:t xml:space="preserve"> mass per day at 100% dissolution:</w:t>
      </w:r>
    </w:p>
    <w:p w14:paraId="4AC52410" w14:textId="557EED6F" w:rsidR="00E349F4" w:rsidRPr="00E349F4" w:rsidRDefault="0050791E" w:rsidP="00697B8A">
      <w:pPr>
        <w:jc w:val="center"/>
      </w:pPr>
      <w:r>
        <w:lastRenderedPageBreak/>
        <w:t>14.88mg/L × 1,300,000 litres = 19,344,000 mg per day</w:t>
      </w:r>
    </w:p>
    <w:p w14:paraId="2C03CC8A" w14:textId="47ED23DC" w:rsidR="00697B8A" w:rsidRDefault="00697B8A" w:rsidP="00E349F4">
      <w:r>
        <w:t>There are 1,000,000 milligrams in 1 kilogram. We simply divide:</w:t>
      </w:r>
    </w:p>
    <w:p w14:paraId="7C56DC07" w14:textId="4CEE265D" w:rsidR="00744034" w:rsidRDefault="009C7F69" w:rsidP="006F3585">
      <w:pPr>
        <w:jc w:val="center"/>
      </w:pPr>
      <w:r>
        <w:t xml:space="preserve">19,344,000 </w:t>
      </w:r>
      <w:r w:rsidR="006F3585">
        <w:t>/ 1,000,000  = 19.344 kg</w:t>
      </w:r>
    </w:p>
    <w:p w14:paraId="50D9CEA8" w14:textId="446978BF" w:rsidR="00E349F4" w:rsidRPr="00E349F4" w:rsidRDefault="00E349F4" w:rsidP="00E349F4">
      <w:r>
        <w:t>At perfect dissolution and zero losses, the pool will need 19.344 kg of CO₂ per day (chemical requirement).</w:t>
      </w:r>
    </w:p>
    <w:p w14:paraId="0A471AA4" w14:textId="1492A977" w:rsidR="001E67CF" w:rsidRPr="001E67CF" w:rsidRDefault="001E67CF" w:rsidP="006F3585">
      <w:pPr>
        <w:pStyle w:val="Topic"/>
        <w:rPr>
          <w:rFonts w:ascii="Segoe UI" w:eastAsia="Times New Roman" w:hAnsi="Segoe UI" w:cs="Segoe UI"/>
          <w:bCs/>
          <w:sz w:val="36"/>
          <w:szCs w:val="36"/>
        </w:rPr>
      </w:pPr>
      <w:bookmarkStart w:id="89" w:name="_Toc225831223"/>
      <w:r>
        <w:t>Account for CO</w:t>
      </w:r>
      <w:r>
        <w:rPr>
          <w:rFonts w:ascii="Cambria Math" w:hAnsi="Cambria Math" w:cs="Cambria Math"/>
        </w:rPr>
        <w:t>₂</w:t>
      </w:r>
      <w:r>
        <w:t xml:space="preserve"> Injection Efficiency</w:t>
      </w:r>
      <w:bookmarkEnd w:id="89"/>
    </w:p>
    <w:p w14:paraId="64D5ACD7" w14:textId="5544BDCE" w:rsidR="001E67CF" w:rsidRPr="001E67CF" w:rsidRDefault="00E23006" w:rsidP="001E67CF">
      <w:pPr>
        <w:rPr>
          <w:lang w:eastAsia="en-AU"/>
        </w:rPr>
      </w:pPr>
      <w:r>
        <w:t xml:space="preserve">The injection efficiency will vary </w:t>
      </w:r>
      <w:r w:rsidR="006F3585">
        <w:t>across our assumptions; we listed 50% as the default</w:t>
      </w:r>
      <w:r>
        <w:t xml:space="preserve">. This is based on </w:t>
      </w:r>
      <w:r w:rsidR="005D130B">
        <w:t>an</w:t>
      </w:r>
      <w:r>
        <w:t xml:space="preserve"> LP ceramic diffuser. That means only 50% of the </w:t>
      </w:r>
      <w:r w:rsidR="005D130B">
        <w:t>CO</w:t>
      </w:r>
      <w:r w:rsidR="005D130B" w:rsidRPr="00725016">
        <w:rPr>
          <w:vertAlign w:val="subscript"/>
        </w:rPr>
        <w:t>2</w:t>
      </w:r>
      <w:r>
        <w:t xml:space="preserve"> gas you feed dissolves and reacts; 50% is effectively lost (blows off or bypasses). This is probably a pessimistic view; however, </w:t>
      </w:r>
      <w:r w:rsidR="005D130B">
        <w:t xml:space="preserve">I </w:t>
      </w:r>
      <w:r>
        <w:t>would rather overestimate.</w:t>
      </w:r>
    </w:p>
    <w:p w14:paraId="745494D6" w14:textId="2D1E17E0" w:rsidR="001E67CF" w:rsidRPr="001E67CF" w:rsidRDefault="001E67CF" w:rsidP="001E67CF">
      <w:pPr>
        <w:rPr>
          <w:lang w:eastAsia="en-AU"/>
        </w:rPr>
      </w:pPr>
      <w:r>
        <w:t>Therefore, to achieve the 19.344 kg per day chemical need, we need to allow for the losses</w:t>
      </w:r>
    </w:p>
    <w:p w14:paraId="6BDEC2B0" w14:textId="4169BEAF" w:rsidR="001E67CF" w:rsidRPr="001E67CF" w:rsidRDefault="001E67CF" w:rsidP="002863F3">
      <w:pPr>
        <w:jc w:val="center"/>
        <w:rPr>
          <w:lang w:eastAsia="en-AU"/>
        </w:rPr>
      </w:pPr>
      <w:r>
        <w:t xml:space="preserve">Chemical need ÷ Efficiency = Delivered gas per day </w:t>
      </w:r>
    </w:p>
    <w:p w14:paraId="5BDFB7F9" w14:textId="4517D78A" w:rsidR="001E67CF" w:rsidRPr="001E67CF" w:rsidRDefault="005504C1" w:rsidP="002863F3">
      <w:pPr>
        <w:jc w:val="center"/>
        <w:rPr>
          <w:lang w:eastAsia="en-AU"/>
        </w:rPr>
      </w:pPr>
      <w:r>
        <w:t xml:space="preserve">19.344 kg per day </w:t>
      </w:r>
      <w:r w:rsidR="00824557">
        <w:t>/</w:t>
      </w:r>
      <w:r>
        <w:t xml:space="preserve"> 0.50 =  38.688 kg per day</w:t>
      </w:r>
    </w:p>
    <w:p w14:paraId="30A1A3CC" w14:textId="37194132" w:rsidR="001E67CF" w:rsidRDefault="001E67CF" w:rsidP="001E67CF">
      <w:pPr>
        <w:rPr>
          <w:lang w:eastAsia="en-AU"/>
        </w:rPr>
      </w:pPr>
      <w:r>
        <w:t xml:space="preserve">Daily </w:t>
      </w:r>
      <w:r w:rsidR="00EC6416">
        <w:t>CO</w:t>
      </w:r>
      <w:r w:rsidR="00EC6416" w:rsidRPr="00725016">
        <w:rPr>
          <w:vertAlign w:val="subscript"/>
        </w:rPr>
        <w:t>2</w:t>
      </w:r>
      <w:r>
        <w:t xml:space="preserve"> gas feed estimate (at 50% efficiency)  ≈ 38.688 kg per day</w:t>
      </w:r>
    </w:p>
    <w:p w14:paraId="2BE57415" w14:textId="30F9BB90" w:rsidR="00290F8F" w:rsidRPr="00430E7E" w:rsidRDefault="00430E7E" w:rsidP="00290F8F">
      <w:pPr>
        <w:rPr>
          <w:highlight w:val="yellow"/>
        </w:rPr>
      </w:pPr>
      <w:r>
        <w:t>[Figure code: FIG-16</w:t>
      </w:r>
    </w:p>
    <w:p w14:paraId="1CA31F93" w14:textId="779D5DD3" w:rsidR="00290F8F" w:rsidRDefault="00290F8F" w:rsidP="00290F8F">
      <w:r>
        <w:t>Proposed title: Relative Dissolution Efficiency by Diffuser Type]</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1698"/>
        <w:gridCol w:w="1703"/>
        <w:gridCol w:w="3200"/>
      </w:tblGrid>
      <w:tr w:rsidR="00A34F06" w:rsidRPr="00A34F06" w14:paraId="1D5B4A6F" w14:textId="77777777" w:rsidTr="00C52E24">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7C1FAD05" w14:textId="77777777" w:rsidR="00A34F06" w:rsidRPr="00A34F06" w:rsidRDefault="00A34F06" w:rsidP="00A34F06">
            <w:pPr>
              <w:spacing w:after="160"/>
            </w:pPr>
            <w:r>
              <w:t>Diffuser Type</w:t>
            </w:r>
          </w:p>
        </w:tc>
        <w:tc>
          <w:tcPr>
            <w:tcW w:w="0" w:type="auto"/>
            <w:hideMark/>
          </w:tcPr>
          <w:p w14:paraId="663D84B6" w14:textId="4433C483" w:rsidR="00A34F06" w:rsidRPr="00A34F06" w:rsidRDefault="00A34F06" w:rsidP="00A34F06">
            <w:pPr>
              <w:spacing w:after="160"/>
              <w:cnfStyle w:val="100000000000" w:firstRow="1" w:lastRow="0" w:firstColumn="0" w:lastColumn="0" w:oddVBand="0" w:evenVBand="0" w:oddHBand="0" w:evenHBand="0" w:firstRowFirstColumn="0" w:firstRowLastColumn="0" w:lastRowFirstColumn="0" w:lastRowLastColumn="0"/>
            </w:pPr>
            <w:r>
              <w:t>Typical CO₂ Dissolution Efficiency</w:t>
            </w:r>
          </w:p>
        </w:tc>
        <w:tc>
          <w:tcPr>
            <w:tcW w:w="0" w:type="auto"/>
            <w:hideMark/>
          </w:tcPr>
          <w:p w14:paraId="61192989" w14:textId="77777777" w:rsidR="00A34F06" w:rsidRPr="00A34F06" w:rsidRDefault="00A34F06" w:rsidP="00A34F06">
            <w:pPr>
              <w:spacing w:after="160"/>
              <w:cnfStyle w:val="100000000000" w:firstRow="1" w:lastRow="0" w:firstColumn="0" w:lastColumn="0" w:oddVBand="0" w:evenVBand="0" w:oddHBand="0" w:evenHBand="0" w:firstRowFirstColumn="0" w:firstRowLastColumn="0" w:lastRowFirstColumn="0" w:lastRowLastColumn="0"/>
            </w:pPr>
            <w:r>
              <w:t>Notes (Real-World Behaviour)</w:t>
            </w:r>
          </w:p>
        </w:tc>
      </w:tr>
      <w:tr w:rsidR="00A34F06" w:rsidRPr="00A34F06" w14:paraId="64CC9FF3" w14:textId="77777777" w:rsidTr="00A34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24339BF" w14:textId="77777777" w:rsidR="00A34F06" w:rsidRPr="00A34F06" w:rsidRDefault="00A34F06" w:rsidP="00A34F06">
            <w:pPr>
              <w:spacing w:after="160"/>
            </w:pPr>
            <w:r>
              <w:t>LP Ceramic (Low-pressure ceramic disc/</w:t>
            </w:r>
          </w:p>
        </w:tc>
        <w:tc>
          <w:tcPr>
            <w:tcW w:w="0" w:type="auto"/>
            <w:tcBorders>
              <w:top w:val="none" w:sz="0" w:space="0" w:color="auto"/>
              <w:bottom w:val="none" w:sz="0" w:space="0" w:color="auto"/>
            </w:tcBorders>
            <w:hideMark/>
          </w:tcPr>
          <w:p w14:paraId="780B41C7" w14:textId="77777777" w:rsidR="00A34F06" w:rsidRPr="00A34F06" w:rsidRDefault="00A34F06" w:rsidP="00A34F06">
            <w:pPr>
              <w:spacing w:after="160"/>
              <w:cnfStyle w:val="000000100000" w:firstRow="0" w:lastRow="0" w:firstColumn="0" w:lastColumn="0" w:oddVBand="0" w:evenVBand="0" w:oddHBand="1" w:evenHBand="0" w:firstRowFirstColumn="0" w:firstRowLastColumn="0" w:lastRowFirstColumn="0" w:lastRowLastColumn="0"/>
            </w:pPr>
            <w:r>
              <w:t>35% – 55%</w:t>
            </w:r>
          </w:p>
        </w:tc>
        <w:tc>
          <w:tcPr>
            <w:tcW w:w="0" w:type="auto"/>
            <w:tcBorders>
              <w:top w:val="none" w:sz="0" w:space="0" w:color="auto"/>
              <w:bottom w:val="none" w:sz="0" w:space="0" w:color="auto"/>
            </w:tcBorders>
            <w:hideMark/>
          </w:tcPr>
          <w:p w14:paraId="62E776FC" w14:textId="3E6D67F3" w:rsidR="00A34F06" w:rsidRPr="00A34F06" w:rsidRDefault="00A34F06" w:rsidP="00A34F06">
            <w:pPr>
              <w:spacing w:after="160"/>
              <w:cnfStyle w:val="000000100000" w:firstRow="0" w:lastRow="0" w:firstColumn="0" w:lastColumn="0" w:oddVBand="0" w:evenVBand="0" w:oddHBand="1" w:evenHBand="0" w:firstRowFirstColumn="0" w:firstRowLastColumn="0" w:lastRowFirstColumn="0" w:lastRowLastColumn="0"/>
            </w:pPr>
            <w:r>
              <w:t xml:space="preserve">Produces moderately fine bubbles. Very dependent on placement; performs best in low-turbulence side stream contactors. </w:t>
            </w:r>
          </w:p>
        </w:tc>
      </w:tr>
      <w:tr w:rsidR="00A34F06" w:rsidRPr="00A34F06" w14:paraId="39646B98" w14:textId="77777777" w:rsidTr="00A34F0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9211787" w14:textId="77777777" w:rsidR="00A34F06" w:rsidRPr="00A34F06" w:rsidRDefault="00A34F06" w:rsidP="00A34F06">
            <w:pPr>
              <w:spacing w:after="160"/>
            </w:pPr>
            <w:r>
              <w:lastRenderedPageBreak/>
              <w:t>HP Ceramic (High-pressure micron</w:t>
            </w:r>
          </w:p>
        </w:tc>
        <w:tc>
          <w:tcPr>
            <w:tcW w:w="0" w:type="auto"/>
            <w:hideMark/>
          </w:tcPr>
          <w:p w14:paraId="25905F40" w14:textId="77777777" w:rsidR="00A34F06" w:rsidRPr="00A34F06" w:rsidRDefault="00A34F06" w:rsidP="00A34F06">
            <w:pPr>
              <w:spacing w:after="160"/>
              <w:cnfStyle w:val="000000000000" w:firstRow="0" w:lastRow="0" w:firstColumn="0" w:lastColumn="0" w:oddVBand="0" w:evenVBand="0" w:oddHBand="0" w:evenHBand="0" w:firstRowFirstColumn="0" w:firstRowLastColumn="0" w:lastRowFirstColumn="0" w:lastRowLastColumn="0"/>
            </w:pPr>
            <w:r>
              <w:t>60% – 85%</w:t>
            </w:r>
          </w:p>
        </w:tc>
        <w:tc>
          <w:tcPr>
            <w:tcW w:w="0" w:type="auto"/>
            <w:hideMark/>
          </w:tcPr>
          <w:p w14:paraId="2EA2DF7C" w14:textId="5B860DBA" w:rsidR="00A34F06" w:rsidRPr="00A34F06" w:rsidRDefault="00A34F06" w:rsidP="00A34F06">
            <w:pPr>
              <w:spacing w:after="160"/>
              <w:cnfStyle w:val="000000000000" w:firstRow="0" w:lastRow="0" w:firstColumn="0" w:lastColumn="0" w:oddVBand="0" w:evenVBand="0" w:oddHBand="0" w:evenHBand="0" w:firstRowFirstColumn="0" w:firstRowLastColumn="0" w:lastRowFirstColumn="0" w:lastRowLastColumn="0"/>
            </w:pPr>
            <w:r>
              <w:t xml:space="preserve">Excellent gas transfer. True “fine-pore” ceramics can exceed 80% if submerged at depth with low turbulence. Ideal for </w:t>
            </w:r>
            <w:r w:rsidR="00EC6416">
              <w:t>CO</w:t>
            </w:r>
            <w:r w:rsidR="00EC6416" w:rsidRPr="00725016">
              <w:rPr>
                <w:vertAlign w:val="subscript"/>
              </w:rPr>
              <w:t>2</w:t>
            </w:r>
            <w:r>
              <w:t>.</w:t>
            </w:r>
          </w:p>
        </w:tc>
      </w:tr>
      <w:tr w:rsidR="00A34F06" w:rsidRPr="00A34F06" w14:paraId="2E40F307" w14:textId="77777777" w:rsidTr="00A34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C806E00" w14:textId="77777777" w:rsidR="00A34F06" w:rsidRPr="00A34F06" w:rsidRDefault="00A34F06" w:rsidP="00A34F06">
            <w:pPr>
              <w:spacing w:after="160"/>
            </w:pPr>
            <w:r>
              <w:t>Venturi Injector</w:t>
            </w:r>
          </w:p>
        </w:tc>
        <w:tc>
          <w:tcPr>
            <w:tcW w:w="0" w:type="auto"/>
            <w:tcBorders>
              <w:top w:val="none" w:sz="0" w:space="0" w:color="auto"/>
              <w:bottom w:val="none" w:sz="0" w:space="0" w:color="auto"/>
            </w:tcBorders>
            <w:hideMark/>
          </w:tcPr>
          <w:p w14:paraId="4608D04A" w14:textId="77777777" w:rsidR="00A34F06" w:rsidRPr="00A34F06" w:rsidRDefault="00A34F06" w:rsidP="00A34F06">
            <w:pPr>
              <w:spacing w:after="160"/>
              <w:cnfStyle w:val="000000100000" w:firstRow="0" w:lastRow="0" w:firstColumn="0" w:lastColumn="0" w:oddVBand="0" w:evenVBand="0" w:oddHBand="1" w:evenHBand="0" w:firstRowFirstColumn="0" w:firstRowLastColumn="0" w:lastRowFirstColumn="0" w:lastRowLastColumn="0"/>
            </w:pPr>
            <w:r>
              <w:t>20% – 35%</w:t>
            </w:r>
          </w:p>
        </w:tc>
        <w:tc>
          <w:tcPr>
            <w:tcW w:w="0" w:type="auto"/>
            <w:tcBorders>
              <w:top w:val="none" w:sz="0" w:space="0" w:color="auto"/>
              <w:bottom w:val="none" w:sz="0" w:space="0" w:color="auto"/>
            </w:tcBorders>
            <w:hideMark/>
          </w:tcPr>
          <w:p w14:paraId="5B2B7C00" w14:textId="07FEDEA6" w:rsidR="00A34F06" w:rsidRPr="00A34F06" w:rsidRDefault="00A34F06" w:rsidP="00A34F06">
            <w:pPr>
              <w:spacing w:after="160"/>
              <w:cnfStyle w:val="000000100000" w:firstRow="0" w:lastRow="0" w:firstColumn="0" w:lastColumn="0" w:oddVBand="0" w:evenVBand="0" w:oddHBand="1" w:evenHBand="0" w:firstRowFirstColumn="0" w:firstRowLastColumn="0" w:lastRowFirstColumn="0" w:lastRowLastColumn="0"/>
            </w:pPr>
            <w:r>
              <w:t xml:space="preserve">Good mixing, but coarse bubble size and minimal contact time in most pool plumbing. </w:t>
            </w:r>
          </w:p>
        </w:tc>
      </w:tr>
      <w:tr w:rsidR="00A34F06" w:rsidRPr="00A34F06" w14:paraId="5CBD852B" w14:textId="77777777" w:rsidTr="00A34F0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CB82405" w14:textId="77777777" w:rsidR="00A34F06" w:rsidRPr="00A34F06" w:rsidRDefault="00A34F06" w:rsidP="00A34F06">
            <w:pPr>
              <w:spacing w:after="160"/>
            </w:pPr>
            <w:r>
              <w:t>Membrane Diffuser (EPDM or PTFE)</w:t>
            </w:r>
          </w:p>
        </w:tc>
        <w:tc>
          <w:tcPr>
            <w:tcW w:w="0" w:type="auto"/>
            <w:hideMark/>
          </w:tcPr>
          <w:p w14:paraId="0F4A8A71" w14:textId="77777777" w:rsidR="00A34F06" w:rsidRPr="00A34F06" w:rsidRDefault="00A34F06" w:rsidP="00A34F06">
            <w:pPr>
              <w:spacing w:after="160"/>
              <w:cnfStyle w:val="000000000000" w:firstRow="0" w:lastRow="0" w:firstColumn="0" w:lastColumn="0" w:oddVBand="0" w:evenVBand="0" w:oddHBand="0" w:evenHBand="0" w:firstRowFirstColumn="0" w:firstRowLastColumn="0" w:lastRowFirstColumn="0" w:lastRowLastColumn="0"/>
            </w:pPr>
            <w:r>
              <w:t>40% – 70%</w:t>
            </w:r>
          </w:p>
        </w:tc>
        <w:tc>
          <w:tcPr>
            <w:tcW w:w="0" w:type="auto"/>
            <w:hideMark/>
          </w:tcPr>
          <w:p w14:paraId="39ADD47D" w14:textId="77777777" w:rsidR="00A34F06" w:rsidRPr="00A34F06" w:rsidRDefault="00A34F06" w:rsidP="00A34F06">
            <w:pPr>
              <w:spacing w:after="160"/>
              <w:cnfStyle w:val="000000000000" w:firstRow="0" w:lastRow="0" w:firstColumn="0" w:lastColumn="0" w:oddVBand="0" w:evenVBand="0" w:oddHBand="0" w:evenHBand="0" w:firstRowFirstColumn="0" w:firstRowLastColumn="0" w:lastRowFirstColumn="0" w:lastRowLastColumn="0"/>
            </w:pPr>
            <w:r>
              <w:t>Bubble size varies with pressure and membrane age. New membranes perform closer to 70%. Good compromise between performance and maintenance.</w:t>
            </w:r>
          </w:p>
        </w:tc>
      </w:tr>
      <w:tr w:rsidR="00A34F06" w:rsidRPr="00A34F06" w14:paraId="776894ED" w14:textId="77777777" w:rsidTr="00A34F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DAAA094" w14:textId="77777777" w:rsidR="00A34F06" w:rsidRPr="00A34F06" w:rsidRDefault="00A34F06" w:rsidP="00A34F06">
            <w:pPr>
              <w:spacing w:after="160"/>
            </w:pPr>
            <w:r>
              <w:t>Sintered Stainless Diffuser</w:t>
            </w:r>
          </w:p>
        </w:tc>
        <w:tc>
          <w:tcPr>
            <w:tcW w:w="0" w:type="auto"/>
            <w:tcBorders>
              <w:top w:val="none" w:sz="0" w:space="0" w:color="auto"/>
              <w:bottom w:val="none" w:sz="0" w:space="0" w:color="auto"/>
            </w:tcBorders>
            <w:hideMark/>
          </w:tcPr>
          <w:p w14:paraId="45DF456D" w14:textId="77777777" w:rsidR="00A34F06" w:rsidRPr="00A34F06" w:rsidRDefault="00A34F06" w:rsidP="00A34F06">
            <w:pPr>
              <w:spacing w:after="160"/>
              <w:cnfStyle w:val="000000100000" w:firstRow="0" w:lastRow="0" w:firstColumn="0" w:lastColumn="0" w:oddVBand="0" w:evenVBand="0" w:oddHBand="1" w:evenHBand="0" w:firstRowFirstColumn="0" w:firstRowLastColumn="0" w:lastRowFirstColumn="0" w:lastRowLastColumn="0"/>
            </w:pPr>
            <w:r>
              <w:t>50% – 75%</w:t>
            </w:r>
          </w:p>
        </w:tc>
        <w:tc>
          <w:tcPr>
            <w:tcW w:w="0" w:type="auto"/>
            <w:tcBorders>
              <w:top w:val="none" w:sz="0" w:space="0" w:color="auto"/>
              <w:bottom w:val="none" w:sz="0" w:space="0" w:color="auto"/>
            </w:tcBorders>
            <w:hideMark/>
          </w:tcPr>
          <w:p w14:paraId="21774396" w14:textId="77777777" w:rsidR="00A34F06" w:rsidRPr="00A34F06" w:rsidRDefault="00A34F06" w:rsidP="00A34F06">
            <w:pPr>
              <w:spacing w:after="160"/>
              <w:cnfStyle w:val="000000100000" w:firstRow="0" w:lastRow="0" w:firstColumn="0" w:lastColumn="0" w:oddVBand="0" w:evenVBand="0" w:oddHBand="1" w:evenHBand="0" w:firstRowFirstColumn="0" w:firstRowLastColumn="0" w:lastRowFirstColumn="0" w:lastRowLastColumn="0"/>
            </w:pPr>
            <w:r>
              <w:t>Produces very fine and consistent bubbles. Performs best when operated at stable pressure above ~2 bar. Durable and stable efficiency.</w:t>
            </w:r>
          </w:p>
        </w:tc>
      </w:tr>
    </w:tbl>
    <w:p w14:paraId="2C089C37" w14:textId="488D888F" w:rsidR="00E46A11" w:rsidRDefault="00F11B53" w:rsidP="003472BE">
      <w:pPr>
        <w:pStyle w:val="Division"/>
      </w:pPr>
      <w:bookmarkStart w:id="90" w:name="_Toc225831224"/>
      <w:r>
        <w:t>Summary</w:t>
      </w:r>
      <w:bookmarkEnd w:id="90"/>
    </w:p>
    <w:p w14:paraId="7BE130D5" w14:textId="0C39AC2E" w:rsidR="00F11B53" w:rsidRDefault="00DE3A19" w:rsidP="000C7C90">
      <w:r>
        <w:t xml:space="preserve">Accurately predicting </w:t>
      </w:r>
      <w:r w:rsidR="00EC6416">
        <w:t>CO</w:t>
      </w:r>
      <w:r w:rsidR="00EC6416" w:rsidRPr="00725016">
        <w:rPr>
          <w:vertAlign w:val="subscript"/>
        </w:rPr>
        <w:t>2</w:t>
      </w:r>
      <w:r>
        <w:t xml:space="preserve"> consumption </w:t>
      </w:r>
      <w:r w:rsidR="00F11B53">
        <w:t>is difficult. Some variables simply can't be accounted for in the math model.</w:t>
      </w:r>
    </w:p>
    <w:p w14:paraId="393652D3" w14:textId="610664AA" w:rsidR="00F11B53" w:rsidRDefault="006A7289" w:rsidP="000C7C90">
      <w:r>
        <w:t xml:space="preserve">Differences in minor chemical components within the fill water, frequency of backwashing </w:t>
      </w:r>
      <w:r w:rsidR="00DE3A19">
        <w:t>(or, in some cases, its absence), differences in chemical controllers’ algorithms, temperature,</w:t>
      </w:r>
      <w:r>
        <w:t xml:space="preserve"> and bather usage are all variables that are not modelled. Any </w:t>
      </w:r>
      <w:r w:rsidR="00DE3A19">
        <w:t xml:space="preserve">of these, </w:t>
      </w:r>
      <w:r w:rsidR="00DE3A19">
        <w:lastRenderedPageBreak/>
        <w:t xml:space="preserve">or a combination of them, can influence </w:t>
      </w:r>
      <w:r>
        <w:t>gas use. Perhaps it is better to deliberately overestimate the likely consumption than try to get it accurate. At best, this is a guide, not a guarantee.</w:t>
      </w:r>
    </w:p>
    <w:p w14:paraId="7D5A67B9" w14:textId="77777777" w:rsidR="00D5331F" w:rsidRDefault="00D5331F" w:rsidP="00A252A6">
      <w:pPr>
        <w:pStyle w:val="Chapter"/>
      </w:pPr>
      <w:bookmarkStart w:id="91" w:name="_Toc225831225"/>
      <w:r>
        <w:lastRenderedPageBreak/>
        <w:t>Glossary</w:t>
      </w:r>
      <w:bookmarkEnd w:id="91"/>
    </w:p>
    <w:p w14:paraId="104A1BDF" w14:textId="77777777" w:rsidR="00D5331F" w:rsidRDefault="00D5331F" w:rsidP="00D5331F">
      <w:pPr>
        <w:pStyle w:val="Heading3"/>
      </w:pPr>
      <w:bookmarkStart w:id="92" w:name="_Toc225831226"/>
      <w:r>
        <w:t>CO₂</w:t>
      </w:r>
      <w:bookmarkEnd w:id="92"/>
    </w:p>
    <w:p w14:paraId="061BF0A3" w14:textId="77777777" w:rsidR="00D5331F" w:rsidRDefault="00D5331F" w:rsidP="00D5331F">
      <w:r>
        <w:t>Carbon dioxide; used as a pH control agent in commercial pools.</w:t>
      </w:r>
    </w:p>
    <w:p w14:paraId="78EB60A6" w14:textId="77777777" w:rsidR="00D5331F" w:rsidRDefault="00D5331F" w:rsidP="00D5331F">
      <w:pPr>
        <w:pStyle w:val="Heading3"/>
      </w:pPr>
      <w:bookmarkStart w:id="93" w:name="_Toc225831227"/>
      <w:r>
        <w:t>pH</w:t>
      </w:r>
      <w:bookmarkEnd w:id="93"/>
    </w:p>
    <w:p w14:paraId="78E7AC6C" w14:textId="77777777" w:rsidR="00D5331F" w:rsidRDefault="00D5331F" w:rsidP="00D5331F">
      <w:r>
        <w:t>A measure of acidity/alkalinity; critical for swimmer comfort and chemical balance.</w:t>
      </w:r>
    </w:p>
    <w:p w14:paraId="6ACEAFA1" w14:textId="77777777" w:rsidR="00D5331F" w:rsidRDefault="00D5331F" w:rsidP="00D5331F">
      <w:pPr>
        <w:pStyle w:val="Heading3"/>
      </w:pPr>
      <w:bookmarkStart w:id="94" w:name="_Toc225831228"/>
      <w:r>
        <w:t>Total Alkalinity</w:t>
      </w:r>
      <w:bookmarkEnd w:id="94"/>
    </w:p>
    <w:p w14:paraId="1634B232" w14:textId="77777777" w:rsidR="00D5331F" w:rsidRDefault="00D5331F" w:rsidP="00D5331F">
      <w:r>
        <w:t>Water’s ability to buffer pH changes, expressed as mg/L CaCO3.</w:t>
      </w:r>
    </w:p>
    <w:p w14:paraId="7EA4E1A1" w14:textId="77777777" w:rsidR="00D5331F" w:rsidRDefault="00D5331F" w:rsidP="00D5331F">
      <w:pPr>
        <w:pStyle w:val="Heading3"/>
      </w:pPr>
      <w:bookmarkStart w:id="95" w:name="_Toc225831229"/>
      <w:r>
        <w:t>Calcium Hardness</w:t>
      </w:r>
      <w:bookmarkEnd w:id="95"/>
    </w:p>
    <w:p w14:paraId="1670E9E8" w14:textId="77777777" w:rsidR="00D5331F" w:rsidRDefault="00D5331F" w:rsidP="00D5331F">
      <w:r>
        <w:t>Concentration of dissolved calcium; influences scaling and corrosion.</w:t>
      </w:r>
    </w:p>
    <w:p w14:paraId="04CA2C0C" w14:textId="77777777" w:rsidR="00D5331F" w:rsidRDefault="00D5331F" w:rsidP="00D5331F">
      <w:pPr>
        <w:pStyle w:val="Heading3"/>
      </w:pPr>
      <w:bookmarkStart w:id="96" w:name="_Toc225831230"/>
      <w:r>
        <w:t>LSI</w:t>
      </w:r>
      <w:bookmarkEnd w:id="96"/>
    </w:p>
    <w:p w14:paraId="5B0875C4" w14:textId="77777777" w:rsidR="00D5331F" w:rsidRDefault="00D5331F" w:rsidP="00D5331F">
      <w:r>
        <w:t>Langelier Saturation Index; indicates scaling or corrosive tendency.</w:t>
      </w:r>
    </w:p>
    <w:p w14:paraId="6E9ABCE3" w14:textId="77777777" w:rsidR="00D5331F" w:rsidRDefault="00D5331F" w:rsidP="00D5331F">
      <w:pPr>
        <w:pStyle w:val="Heading3"/>
      </w:pPr>
      <w:bookmarkStart w:id="97" w:name="_Toc225831231"/>
      <w:r>
        <w:t>Hypochlorite</w:t>
      </w:r>
      <w:bookmarkEnd w:id="97"/>
    </w:p>
    <w:p w14:paraId="414D44C1" w14:textId="77777777" w:rsidR="00D5331F" w:rsidRDefault="00D5331F" w:rsidP="00D5331F">
      <w:r>
        <w:t>A chlorine compound (e.g., sodium hypochlorite) used for disinfection.</w:t>
      </w:r>
    </w:p>
    <w:p w14:paraId="4C53765B" w14:textId="77777777" w:rsidR="00D5331F" w:rsidRDefault="00D5331F" w:rsidP="00D5331F">
      <w:pPr>
        <w:pStyle w:val="Heading3"/>
      </w:pPr>
      <w:bookmarkStart w:id="98" w:name="_Toc225831232"/>
      <w:r>
        <w:t>Diffuser</w:t>
      </w:r>
      <w:bookmarkEnd w:id="98"/>
    </w:p>
    <w:p w14:paraId="38F05D85" w14:textId="77777777" w:rsidR="00D5331F" w:rsidRDefault="00D5331F" w:rsidP="00D5331F">
      <w:r>
        <w:t>Device introducing CO₂ into water as fine bubbles for absorption.</w:t>
      </w:r>
    </w:p>
    <w:p w14:paraId="784096B2" w14:textId="77777777" w:rsidR="00D5331F" w:rsidRDefault="00D5331F" w:rsidP="00D5331F">
      <w:pPr>
        <w:pStyle w:val="Heading3"/>
      </w:pPr>
      <w:bookmarkStart w:id="99" w:name="_Toc225831233"/>
      <w:r>
        <w:t>Venturi Injector</w:t>
      </w:r>
      <w:bookmarkEnd w:id="99"/>
    </w:p>
    <w:p w14:paraId="60E233A2" w14:textId="77777777" w:rsidR="00D5331F" w:rsidRDefault="00D5331F" w:rsidP="00D5331F">
      <w:r>
        <w:t>A device that draws in gas using pressure differential.</w:t>
      </w:r>
    </w:p>
    <w:p w14:paraId="60E3A930" w14:textId="77777777" w:rsidR="00D5331F" w:rsidRDefault="00D5331F" w:rsidP="00D5331F">
      <w:pPr>
        <w:pStyle w:val="Heading3"/>
      </w:pPr>
      <w:bookmarkStart w:id="100" w:name="_Toc225831234"/>
      <w:r>
        <w:t>Bypass Contact Chamber</w:t>
      </w:r>
      <w:bookmarkEnd w:id="100"/>
    </w:p>
    <w:p w14:paraId="18DE8064" w14:textId="7EBF4656" w:rsidR="00D5331F" w:rsidRDefault="00D5331F" w:rsidP="00D5331F">
      <w:r>
        <w:t>A side stream loop used to provide longer CO₂ absorption time.</w:t>
      </w:r>
    </w:p>
    <w:p w14:paraId="2AF029A9" w14:textId="77777777" w:rsidR="00D5331F" w:rsidRDefault="00D5331F" w:rsidP="00D5331F">
      <w:pPr>
        <w:pStyle w:val="Heading3"/>
      </w:pPr>
      <w:bookmarkStart w:id="101" w:name="_Toc225831235"/>
      <w:r>
        <w:lastRenderedPageBreak/>
        <w:t>Specific Gravity</w:t>
      </w:r>
      <w:bookmarkEnd w:id="101"/>
    </w:p>
    <w:p w14:paraId="5A7B0E1C" w14:textId="77777777" w:rsidR="00D5331F" w:rsidRDefault="00D5331F" w:rsidP="00D5331F">
      <w:r>
        <w:t>Ratio comparing the density of a substance to water.</w:t>
      </w:r>
    </w:p>
    <w:p w14:paraId="3DD94095" w14:textId="77777777" w:rsidR="00D5331F" w:rsidRDefault="00D5331F" w:rsidP="00D5331F">
      <w:pPr>
        <w:pStyle w:val="Heading3"/>
      </w:pPr>
      <w:bookmarkStart w:id="102" w:name="_Toc225831236"/>
      <w:r>
        <w:t>Equivalent Weight</w:t>
      </w:r>
      <w:bookmarkEnd w:id="102"/>
    </w:p>
    <w:p w14:paraId="528F69FF" w14:textId="77777777" w:rsidR="00D5331F" w:rsidRDefault="00D5331F" w:rsidP="00D5331F">
      <w:r>
        <w:t>Mass of a substance that supplies one mole of reactive ions.</w:t>
      </w:r>
    </w:p>
    <w:p w14:paraId="62E23B9E" w14:textId="77777777" w:rsidR="00D5331F" w:rsidRDefault="00D5331F" w:rsidP="00D5331F">
      <w:pPr>
        <w:pStyle w:val="Heading3"/>
      </w:pPr>
      <w:bookmarkStart w:id="103" w:name="_Toc225831237"/>
      <w:r>
        <w:t>Henry’s Law</w:t>
      </w:r>
      <w:bookmarkEnd w:id="103"/>
    </w:p>
    <w:p w14:paraId="1C161064" w14:textId="77777777" w:rsidR="00D5331F" w:rsidRDefault="00D5331F" w:rsidP="00D5331F">
      <w:r>
        <w:t>Law describing gas solubility in liquids based on partial pressure.</w:t>
      </w:r>
    </w:p>
    <w:p w14:paraId="157F86B3" w14:textId="77777777" w:rsidR="00D5331F" w:rsidRDefault="00D5331F" w:rsidP="00D5331F">
      <w:pPr>
        <w:pStyle w:val="Heading3"/>
      </w:pPr>
      <w:bookmarkStart w:id="104" w:name="_Toc225831238"/>
      <w:r>
        <w:t>Regulator</w:t>
      </w:r>
      <w:bookmarkEnd w:id="104"/>
    </w:p>
    <w:p w14:paraId="585F479C" w14:textId="77777777" w:rsidR="00D5331F" w:rsidRDefault="00D5331F" w:rsidP="00D5331F">
      <w:r>
        <w:t>Device controlling gas pressure from CO₂ cylinders or bulk storage.</w:t>
      </w:r>
    </w:p>
    <w:p w14:paraId="5A4B098E" w14:textId="77777777" w:rsidR="00D5331F" w:rsidRDefault="00D5331F" w:rsidP="00D5331F">
      <w:pPr>
        <w:pStyle w:val="Heading3"/>
      </w:pPr>
      <w:bookmarkStart w:id="105" w:name="_Toc225831239"/>
      <w:r>
        <w:t>Aeration</w:t>
      </w:r>
      <w:bookmarkEnd w:id="105"/>
    </w:p>
    <w:p w14:paraId="0BBA7D48" w14:textId="77777777" w:rsidR="00D5331F" w:rsidRDefault="00D5331F" w:rsidP="00D5331F">
      <w:r>
        <w:t>Introduction of air that accelerates CO₂ loss and raises pH.</w:t>
      </w:r>
    </w:p>
    <w:p w14:paraId="0C64EDD4" w14:textId="77777777" w:rsidR="00D5331F" w:rsidRDefault="00D5331F" w:rsidP="00D5331F">
      <w:pPr>
        <w:pStyle w:val="Heading3"/>
      </w:pPr>
      <w:bookmarkStart w:id="106" w:name="_Toc225831240"/>
      <w:r>
        <w:t>Turbulence</w:t>
      </w:r>
      <w:bookmarkEnd w:id="106"/>
    </w:p>
    <w:p w14:paraId="17049A1C" w14:textId="77777777" w:rsidR="00D5331F" w:rsidRDefault="00D5331F" w:rsidP="00D5331F">
      <w:r>
        <w:t>Water motion that increases gas exchange and pH rise.</w:t>
      </w:r>
    </w:p>
    <w:p w14:paraId="1FBF7197" w14:textId="77777777" w:rsidR="001217D9" w:rsidRDefault="001217D9" w:rsidP="000C7C90"/>
    <w:p w14:paraId="126927C3" w14:textId="77777777" w:rsidR="004A5A27" w:rsidRDefault="004A5A27" w:rsidP="000C7C90"/>
    <w:p w14:paraId="51C67725" w14:textId="19C761DE" w:rsidR="0049488F" w:rsidRDefault="0049488F">
      <w:pPr>
        <w:spacing w:line="259" w:lineRule="auto"/>
      </w:pPr>
    </w:p>
    <w:p w14:paraId="11023D38" w14:textId="0AEFD728" w:rsidR="00745C30" w:rsidRDefault="00745C30">
      <w:pPr>
        <w:spacing w:line="259" w:lineRule="auto"/>
      </w:pPr>
      <w:r>
        <w:br w:type="page"/>
      </w:r>
    </w:p>
    <w:p w14:paraId="6C1AA106" w14:textId="77777777" w:rsidR="008E5433" w:rsidRDefault="00FB5ADF" w:rsidP="00F76C95">
      <w:pPr>
        <w:pStyle w:val="Heading1"/>
      </w:pPr>
      <w:bookmarkStart w:id="107" w:name="_Toc225831241"/>
      <w:r>
        <w:lastRenderedPageBreak/>
        <w:t>Part 4 — Understanding the Science</w:t>
      </w:r>
      <w:bookmarkEnd w:id="107"/>
    </w:p>
    <w:p w14:paraId="12F6AC4D" w14:textId="1C3CC584" w:rsidR="006C19F2" w:rsidRDefault="006C19F2">
      <w:pPr>
        <w:spacing w:line="259" w:lineRule="auto"/>
      </w:pPr>
    </w:p>
    <w:p w14:paraId="62720DA0" w14:textId="77777777" w:rsidR="006C19F2" w:rsidRPr="006C19F2" w:rsidRDefault="006C19F2" w:rsidP="006C19F2"/>
    <w:p w14:paraId="3FD4C721" w14:textId="1541CCB1" w:rsidR="00775786" w:rsidRDefault="00FB5ADF" w:rsidP="00A252A6">
      <w:pPr>
        <w:pStyle w:val="Chapter"/>
      </w:pPr>
      <w:bookmarkStart w:id="108" w:name="_Toc225831242"/>
      <w:r>
        <w:lastRenderedPageBreak/>
        <w:t>Why the Science Matters (But Stays Practical)</w:t>
      </w:r>
      <w:bookmarkEnd w:id="108"/>
    </w:p>
    <w:p w14:paraId="31C33377" w14:textId="77777777" w:rsidR="00A96FC3" w:rsidRDefault="00FB5ADF">
      <w:r>
        <w:t xml:space="preserve">These notes on LSI and Henry’s Law explain why the earlier advice works. </w:t>
      </w:r>
    </w:p>
    <w:p w14:paraId="2ACD5D1D" w14:textId="77777777" w:rsidR="003A1184" w:rsidRDefault="00FB5ADF">
      <w:r>
        <w:t>Read them when you want.</w:t>
      </w:r>
    </w:p>
    <w:p w14:paraId="60E818A0" w14:textId="69422D36" w:rsidR="00775786" w:rsidRDefault="00FB5ADF">
      <w:r>
        <w:t>When time allows, come back—understanding how gas leaves water and how calcium balance behaves will save you money and arguments.</w:t>
      </w:r>
    </w:p>
    <w:p w14:paraId="43059195" w14:textId="2F0C3A03" w:rsidR="00E939C2" w:rsidRDefault="00E939C2">
      <w:pPr>
        <w:spacing w:line="259" w:lineRule="auto"/>
      </w:pPr>
    </w:p>
    <w:p w14:paraId="031A4C20" w14:textId="77777777" w:rsidR="00775786" w:rsidRDefault="00775786"/>
    <w:p w14:paraId="051AFFA0" w14:textId="2B72E27A" w:rsidR="00EB5784" w:rsidRDefault="00EB5784" w:rsidP="00A252A6">
      <w:pPr>
        <w:pStyle w:val="Chapter"/>
      </w:pPr>
      <w:bookmarkStart w:id="109" w:name="_Toc225831243"/>
      <w:r>
        <w:lastRenderedPageBreak/>
        <w:t>Appendix: Langelier Saturation Index</w:t>
      </w:r>
      <w:bookmarkEnd w:id="109"/>
    </w:p>
    <w:p w14:paraId="5DE7D3EE" w14:textId="77777777" w:rsidR="000C68E9" w:rsidRDefault="005005F2">
      <w:r>
        <w:t>Quick take — LSI balances calcium carbonate. You can meet LSI and still run lower TA to reduce CO₂ demand if surfaces and local rules allow.</w:t>
      </w:r>
    </w:p>
    <w:p w14:paraId="77CD4CED" w14:textId="77777777" w:rsidR="00EB5784" w:rsidRDefault="00EB5784" w:rsidP="00EB5784">
      <w:r>
        <w:t>From my early training, I believed we were using the Langelier Saturation Index. The belief was so rife in the industry to cause near physical fights at trade nights if someone mentioned a different water balance than you.</w:t>
      </w:r>
    </w:p>
    <w:p w14:paraId="1A0D2774" w14:textId="77777777" w:rsidR="00EB5784" w:rsidRDefault="00EB5784" w:rsidP="00EB5784">
      <w:r>
        <w:t>I later found that we weren't using LSI, but rather some derivative of it.</w:t>
      </w:r>
    </w:p>
    <w:p w14:paraId="05AF5167" w14:textId="77777777" w:rsidR="00EB5784" w:rsidRDefault="00EB5784" w:rsidP="00EB5784">
      <w:r>
        <w:t>Nearly all LSIs used in our industry are derived from, rather than, the Langelier Saturation Index.</w:t>
      </w:r>
    </w:p>
    <w:p w14:paraId="31D2A21A" w14:textId="77777777" w:rsidR="00EB5784" w:rsidRDefault="00EB5784" w:rsidP="00EB5784">
      <w:r>
        <w:t>As first developed, the LSI is a Calcite Saturation index. The index balances the calcium carbonate in the solution, so it is neither scaling nor aggressive. Since its initial publication, several modifications have been made to enhance its applicability to pool and spa water treatment. However, in addition to these changes, various companies and other interested parties have made simplified versions to suit their own needs. More recently, with the rise in app usage, a myriad of different and, in many cases, unknown calculations are occurring.</w:t>
      </w:r>
    </w:p>
    <w:p w14:paraId="78A1966F" w14:textId="77777777" w:rsidR="00EB5784" w:rsidRDefault="00EB5784" w:rsidP="00EB5784">
      <w:r>
        <w:t>In essence, the LSI, if negative, indicates that water will dissolve calcium carbonate (). Conversely, if the LSI is positive, it indicates that calcium carbonate can form scale. At zero, the potential for scaling is neutralised; however, temperature or evaporation can change this reading.</w:t>
      </w:r>
    </w:p>
    <w:p w14:paraId="46E41458" w14:textId="16E440E0" w:rsidR="00EB5784" w:rsidRDefault="00EB5784" w:rsidP="00EB5784">
      <w:r>
        <w:lastRenderedPageBreak/>
        <w:t xml:space="preserve">I noticed several methods for calculating the LSI. The pool industry tends to favour one that includes an allowance for the total dissolved solids at an assumed value of 1000 mg/l. </w:t>
      </w:r>
    </w:p>
    <w:p w14:paraId="4AAEDA46" w14:textId="77777777" w:rsidR="00EB5784" w:rsidRDefault="00EB5784" w:rsidP="00EB5784">
      <w:r>
        <w:t>The other standard view of the LSI for the pool industry is some version of the following:</w:t>
      </w:r>
    </w:p>
    <w:p w14:paraId="30F88B25" w14:textId="77777777" w:rsidR="00EB5784" w:rsidRDefault="00EB5784" w:rsidP="00EB5784">
      <w:r>
        <w:t>SI = pH + Temp. Factor (TF) + CH Factor (CF) + TA Factor (AF) - 12.1.</w:t>
      </w:r>
    </w:p>
    <w:tbl>
      <w:tblPr>
        <w:tblStyle w:val="GridTable1Light"/>
        <w:tblW w:w="5000" w:type="pct"/>
        <w:tblLook w:val="04A0" w:firstRow="1" w:lastRow="0" w:firstColumn="1" w:lastColumn="0" w:noHBand="0" w:noVBand="1"/>
      </w:tblPr>
      <w:tblGrid>
        <w:gridCol w:w="1046"/>
        <w:gridCol w:w="1047"/>
        <w:gridCol w:w="1195"/>
        <w:gridCol w:w="1047"/>
        <w:gridCol w:w="1219"/>
        <w:gridCol w:w="1047"/>
      </w:tblGrid>
      <w:tr w:rsidR="00EB5784" w:rsidRPr="009E0FFE" w14:paraId="14B7B526" w14:textId="77777777" w:rsidTr="00790A8F">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802" w:type="pct"/>
            <w:hideMark/>
          </w:tcPr>
          <w:p w14:paraId="49FECA81" w14:textId="77777777" w:rsidR="00EB5784" w:rsidRPr="009E0FFE" w:rsidRDefault="00EB5784" w:rsidP="00790A8F">
            <w:pPr>
              <w:spacing w:line="240" w:lineRule="auto"/>
              <w:jc w:val="center"/>
              <w:rPr>
                <w:rFonts w:ascii="Calibri" w:hAnsi="Calibri" w:cs="Calibri"/>
                <w:color w:val="000000"/>
                <w:kern w:val="0"/>
                <w:lang w:eastAsia="en-AU"/>
                <w14:ligatures w14:val="none"/>
              </w:rPr>
            </w:pPr>
            <w:r>
              <w:t>Temp (0C)</w:t>
            </w:r>
          </w:p>
        </w:tc>
        <w:tc>
          <w:tcPr>
            <w:tcW w:w="802" w:type="pct"/>
            <w:hideMark/>
          </w:tcPr>
          <w:p w14:paraId="4EAB9C51" w14:textId="77777777" w:rsidR="00EB5784" w:rsidRPr="009E0FFE" w:rsidRDefault="00EB5784" w:rsidP="00790A8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TF</w:t>
            </w:r>
          </w:p>
        </w:tc>
        <w:tc>
          <w:tcPr>
            <w:tcW w:w="902" w:type="pct"/>
            <w:hideMark/>
          </w:tcPr>
          <w:p w14:paraId="2898A705" w14:textId="77777777" w:rsidR="00EB5784" w:rsidRPr="009E0FFE" w:rsidRDefault="00EB5784" w:rsidP="00790A8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Total Alkalinity</w:t>
            </w:r>
          </w:p>
        </w:tc>
        <w:tc>
          <w:tcPr>
            <w:tcW w:w="802" w:type="pct"/>
            <w:hideMark/>
          </w:tcPr>
          <w:p w14:paraId="034C2B42" w14:textId="77777777" w:rsidR="00EB5784" w:rsidRPr="009E0FFE" w:rsidRDefault="00EB5784" w:rsidP="00790A8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AF</w:t>
            </w:r>
          </w:p>
        </w:tc>
        <w:tc>
          <w:tcPr>
            <w:tcW w:w="889" w:type="pct"/>
            <w:hideMark/>
          </w:tcPr>
          <w:p w14:paraId="1C243E8C" w14:textId="77777777" w:rsidR="00EB5784" w:rsidRPr="009E0FFE" w:rsidRDefault="00EB5784" w:rsidP="00790A8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Calcium Hardness</w:t>
            </w:r>
          </w:p>
        </w:tc>
        <w:tc>
          <w:tcPr>
            <w:tcW w:w="802" w:type="pct"/>
            <w:hideMark/>
          </w:tcPr>
          <w:p w14:paraId="358043D9" w14:textId="77777777" w:rsidR="00EB5784" w:rsidRPr="009E0FFE" w:rsidRDefault="00EB5784" w:rsidP="00790A8F">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CF</w:t>
            </w:r>
          </w:p>
        </w:tc>
      </w:tr>
      <w:tr w:rsidR="00EB5784" w:rsidRPr="009E0FFE" w14:paraId="12A74DED"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66AD3A0F"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0</w:t>
            </w:r>
          </w:p>
        </w:tc>
        <w:tc>
          <w:tcPr>
            <w:tcW w:w="802" w:type="pct"/>
            <w:noWrap/>
            <w:hideMark/>
          </w:tcPr>
          <w:p w14:paraId="1E9947B0"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w:t>
            </w:r>
          </w:p>
        </w:tc>
        <w:tc>
          <w:tcPr>
            <w:tcW w:w="902" w:type="pct"/>
            <w:noWrap/>
            <w:hideMark/>
          </w:tcPr>
          <w:p w14:paraId="795FF689"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5</w:t>
            </w:r>
          </w:p>
        </w:tc>
        <w:tc>
          <w:tcPr>
            <w:tcW w:w="802" w:type="pct"/>
            <w:noWrap/>
            <w:hideMark/>
          </w:tcPr>
          <w:p w14:paraId="7181F089"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0.7</w:t>
            </w:r>
          </w:p>
        </w:tc>
        <w:tc>
          <w:tcPr>
            <w:tcW w:w="889" w:type="pct"/>
            <w:noWrap/>
            <w:hideMark/>
          </w:tcPr>
          <w:p w14:paraId="20F5A0E5"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5</w:t>
            </w:r>
          </w:p>
        </w:tc>
        <w:tc>
          <w:tcPr>
            <w:tcW w:w="802" w:type="pct"/>
            <w:noWrap/>
            <w:hideMark/>
          </w:tcPr>
          <w:p w14:paraId="0A2A450A"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0.3</w:t>
            </w:r>
          </w:p>
        </w:tc>
      </w:tr>
      <w:tr w:rsidR="00EB5784" w:rsidRPr="009E0FFE" w14:paraId="72B2E4A0"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376546E7"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3</w:t>
            </w:r>
          </w:p>
        </w:tc>
        <w:tc>
          <w:tcPr>
            <w:tcW w:w="802" w:type="pct"/>
            <w:noWrap/>
            <w:hideMark/>
          </w:tcPr>
          <w:p w14:paraId="435DE289"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0.1</w:t>
            </w:r>
          </w:p>
        </w:tc>
        <w:tc>
          <w:tcPr>
            <w:tcW w:w="902" w:type="pct"/>
            <w:noWrap/>
            <w:hideMark/>
          </w:tcPr>
          <w:p w14:paraId="03C87AB7"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25</w:t>
            </w:r>
          </w:p>
        </w:tc>
        <w:tc>
          <w:tcPr>
            <w:tcW w:w="802" w:type="pct"/>
            <w:noWrap/>
            <w:hideMark/>
          </w:tcPr>
          <w:p w14:paraId="3D1862E5"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1.4</w:t>
            </w:r>
          </w:p>
        </w:tc>
        <w:tc>
          <w:tcPr>
            <w:tcW w:w="889" w:type="pct"/>
            <w:noWrap/>
            <w:hideMark/>
          </w:tcPr>
          <w:p w14:paraId="6B96CFAB"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25</w:t>
            </w:r>
          </w:p>
        </w:tc>
        <w:tc>
          <w:tcPr>
            <w:tcW w:w="802" w:type="pct"/>
            <w:noWrap/>
            <w:hideMark/>
          </w:tcPr>
          <w:p w14:paraId="13A9C33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w:t>
            </w:r>
          </w:p>
        </w:tc>
      </w:tr>
      <w:tr w:rsidR="00EB5784" w:rsidRPr="009E0FFE" w14:paraId="35C93AE7"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53F9D18C"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8</w:t>
            </w:r>
          </w:p>
        </w:tc>
        <w:tc>
          <w:tcPr>
            <w:tcW w:w="802" w:type="pct"/>
            <w:noWrap/>
            <w:hideMark/>
          </w:tcPr>
          <w:p w14:paraId="31E8D8C7"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0.2</w:t>
            </w:r>
          </w:p>
        </w:tc>
        <w:tc>
          <w:tcPr>
            <w:tcW w:w="902" w:type="pct"/>
            <w:noWrap/>
            <w:hideMark/>
          </w:tcPr>
          <w:p w14:paraId="4CD119DE"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50</w:t>
            </w:r>
          </w:p>
        </w:tc>
        <w:tc>
          <w:tcPr>
            <w:tcW w:w="802" w:type="pct"/>
            <w:noWrap/>
            <w:hideMark/>
          </w:tcPr>
          <w:p w14:paraId="0CDA2FBF"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1.7</w:t>
            </w:r>
          </w:p>
        </w:tc>
        <w:tc>
          <w:tcPr>
            <w:tcW w:w="889" w:type="pct"/>
            <w:noWrap/>
            <w:hideMark/>
          </w:tcPr>
          <w:p w14:paraId="29665A8D"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50</w:t>
            </w:r>
          </w:p>
        </w:tc>
        <w:tc>
          <w:tcPr>
            <w:tcW w:w="802" w:type="pct"/>
            <w:noWrap/>
            <w:hideMark/>
          </w:tcPr>
          <w:p w14:paraId="56AC947C"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1.3</w:t>
            </w:r>
          </w:p>
        </w:tc>
      </w:tr>
      <w:tr w:rsidR="00EB5784" w:rsidRPr="009E0FFE" w14:paraId="0632ADCE"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03E5924E"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12</w:t>
            </w:r>
          </w:p>
        </w:tc>
        <w:tc>
          <w:tcPr>
            <w:tcW w:w="802" w:type="pct"/>
            <w:noWrap/>
            <w:hideMark/>
          </w:tcPr>
          <w:p w14:paraId="192A5A6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0.3</w:t>
            </w:r>
          </w:p>
        </w:tc>
        <w:tc>
          <w:tcPr>
            <w:tcW w:w="902" w:type="pct"/>
            <w:noWrap/>
            <w:hideMark/>
          </w:tcPr>
          <w:p w14:paraId="08DB17BC"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75</w:t>
            </w:r>
          </w:p>
        </w:tc>
        <w:tc>
          <w:tcPr>
            <w:tcW w:w="802" w:type="pct"/>
            <w:noWrap/>
            <w:hideMark/>
          </w:tcPr>
          <w:p w14:paraId="582A338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1.9</w:t>
            </w:r>
          </w:p>
        </w:tc>
        <w:tc>
          <w:tcPr>
            <w:tcW w:w="889" w:type="pct"/>
            <w:noWrap/>
            <w:hideMark/>
          </w:tcPr>
          <w:p w14:paraId="6606BC25"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75</w:t>
            </w:r>
          </w:p>
        </w:tc>
        <w:tc>
          <w:tcPr>
            <w:tcW w:w="802" w:type="pct"/>
            <w:noWrap/>
            <w:hideMark/>
          </w:tcPr>
          <w:p w14:paraId="2B6CC0F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1.5</w:t>
            </w:r>
          </w:p>
        </w:tc>
      </w:tr>
      <w:tr w:rsidR="00EB5784" w:rsidRPr="009E0FFE" w14:paraId="30DA9E74"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6142598D"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16</w:t>
            </w:r>
          </w:p>
        </w:tc>
        <w:tc>
          <w:tcPr>
            <w:tcW w:w="802" w:type="pct"/>
            <w:noWrap/>
            <w:hideMark/>
          </w:tcPr>
          <w:p w14:paraId="49726C62"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0.4</w:t>
            </w:r>
          </w:p>
        </w:tc>
        <w:tc>
          <w:tcPr>
            <w:tcW w:w="902" w:type="pct"/>
            <w:noWrap/>
            <w:hideMark/>
          </w:tcPr>
          <w:p w14:paraId="45B4D699"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100</w:t>
            </w:r>
          </w:p>
        </w:tc>
        <w:tc>
          <w:tcPr>
            <w:tcW w:w="802" w:type="pct"/>
            <w:noWrap/>
            <w:hideMark/>
          </w:tcPr>
          <w:p w14:paraId="4599941B"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w:t>
            </w:r>
          </w:p>
        </w:tc>
        <w:tc>
          <w:tcPr>
            <w:tcW w:w="889" w:type="pct"/>
            <w:noWrap/>
            <w:hideMark/>
          </w:tcPr>
          <w:p w14:paraId="2FD3B88F"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100</w:t>
            </w:r>
          </w:p>
        </w:tc>
        <w:tc>
          <w:tcPr>
            <w:tcW w:w="802" w:type="pct"/>
            <w:noWrap/>
            <w:hideMark/>
          </w:tcPr>
          <w:p w14:paraId="685C1D3D"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1.6</w:t>
            </w:r>
          </w:p>
        </w:tc>
      </w:tr>
      <w:tr w:rsidR="00EB5784" w:rsidRPr="009E0FFE" w14:paraId="11B0AD57"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4DFD9431"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19</w:t>
            </w:r>
          </w:p>
        </w:tc>
        <w:tc>
          <w:tcPr>
            <w:tcW w:w="802" w:type="pct"/>
            <w:noWrap/>
            <w:hideMark/>
          </w:tcPr>
          <w:p w14:paraId="142B03A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0.5</w:t>
            </w:r>
          </w:p>
        </w:tc>
        <w:tc>
          <w:tcPr>
            <w:tcW w:w="902" w:type="pct"/>
            <w:noWrap/>
            <w:hideMark/>
          </w:tcPr>
          <w:p w14:paraId="5137EE1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150</w:t>
            </w:r>
          </w:p>
        </w:tc>
        <w:tc>
          <w:tcPr>
            <w:tcW w:w="802" w:type="pct"/>
            <w:noWrap/>
            <w:hideMark/>
          </w:tcPr>
          <w:p w14:paraId="69B4D83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2.2</w:t>
            </w:r>
          </w:p>
        </w:tc>
        <w:tc>
          <w:tcPr>
            <w:tcW w:w="889" w:type="pct"/>
            <w:noWrap/>
            <w:hideMark/>
          </w:tcPr>
          <w:p w14:paraId="59D6BDB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150</w:t>
            </w:r>
          </w:p>
        </w:tc>
        <w:tc>
          <w:tcPr>
            <w:tcW w:w="802" w:type="pct"/>
            <w:noWrap/>
            <w:hideMark/>
          </w:tcPr>
          <w:p w14:paraId="1E39279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1.8</w:t>
            </w:r>
          </w:p>
        </w:tc>
      </w:tr>
      <w:tr w:rsidR="00EB5784" w:rsidRPr="009E0FFE" w14:paraId="13CE992B"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41F6A225"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24</w:t>
            </w:r>
          </w:p>
        </w:tc>
        <w:tc>
          <w:tcPr>
            <w:tcW w:w="802" w:type="pct"/>
            <w:noWrap/>
            <w:hideMark/>
          </w:tcPr>
          <w:p w14:paraId="2DB7407B"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0.6</w:t>
            </w:r>
          </w:p>
        </w:tc>
        <w:tc>
          <w:tcPr>
            <w:tcW w:w="902" w:type="pct"/>
            <w:noWrap/>
            <w:hideMark/>
          </w:tcPr>
          <w:p w14:paraId="6A317CC2"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200</w:t>
            </w:r>
          </w:p>
        </w:tc>
        <w:tc>
          <w:tcPr>
            <w:tcW w:w="802" w:type="pct"/>
            <w:noWrap/>
            <w:hideMark/>
          </w:tcPr>
          <w:p w14:paraId="078C02A9"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2.3</w:t>
            </w:r>
          </w:p>
        </w:tc>
        <w:tc>
          <w:tcPr>
            <w:tcW w:w="889" w:type="pct"/>
            <w:noWrap/>
            <w:hideMark/>
          </w:tcPr>
          <w:p w14:paraId="214EBB4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200</w:t>
            </w:r>
          </w:p>
        </w:tc>
        <w:tc>
          <w:tcPr>
            <w:tcW w:w="802" w:type="pct"/>
            <w:noWrap/>
            <w:hideMark/>
          </w:tcPr>
          <w:p w14:paraId="64726662"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1.9</w:t>
            </w:r>
          </w:p>
        </w:tc>
      </w:tr>
      <w:tr w:rsidR="00EB5784" w:rsidRPr="009E0FFE" w14:paraId="4A8701E8"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77D6B8BF"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29</w:t>
            </w:r>
          </w:p>
        </w:tc>
        <w:tc>
          <w:tcPr>
            <w:tcW w:w="802" w:type="pct"/>
            <w:noWrap/>
            <w:hideMark/>
          </w:tcPr>
          <w:p w14:paraId="037A6516"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0.7</w:t>
            </w:r>
          </w:p>
        </w:tc>
        <w:tc>
          <w:tcPr>
            <w:tcW w:w="902" w:type="pct"/>
            <w:noWrap/>
            <w:hideMark/>
          </w:tcPr>
          <w:p w14:paraId="0984AD79"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300</w:t>
            </w:r>
          </w:p>
        </w:tc>
        <w:tc>
          <w:tcPr>
            <w:tcW w:w="802" w:type="pct"/>
            <w:noWrap/>
            <w:hideMark/>
          </w:tcPr>
          <w:p w14:paraId="41FFC270"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2.5</w:t>
            </w:r>
          </w:p>
        </w:tc>
        <w:tc>
          <w:tcPr>
            <w:tcW w:w="889" w:type="pct"/>
            <w:noWrap/>
            <w:hideMark/>
          </w:tcPr>
          <w:p w14:paraId="0BD3277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300</w:t>
            </w:r>
          </w:p>
        </w:tc>
        <w:tc>
          <w:tcPr>
            <w:tcW w:w="802" w:type="pct"/>
            <w:noWrap/>
            <w:hideMark/>
          </w:tcPr>
          <w:p w14:paraId="3E9DE5D5"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2.1</w:t>
            </w:r>
          </w:p>
        </w:tc>
      </w:tr>
      <w:tr w:rsidR="00EB5784" w:rsidRPr="009E0FFE" w14:paraId="6E90C7BE"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3860FFD7"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32</w:t>
            </w:r>
          </w:p>
        </w:tc>
        <w:tc>
          <w:tcPr>
            <w:tcW w:w="802" w:type="pct"/>
            <w:noWrap/>
            <w:hideMark/>
          </w:tcPr>
          <w:p w14:paraId="7C43BDC8"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0.8</w:t>
            </w:r>
          </w:p>
        </w:tc>
        <w:tc>
          <w:tcPr>
            <w:tcW w:w="902" w:type="pct"/>
            <w:noWrap/>
            <w:hideMark/>
          </w:tcPr>
          <w:p w14:paraId="4DD4AA53"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400</w:t>
            </w:r>
          </w:p>
        </w:tc>
        <w:tc>
          <w:tcPr>
            <w:tcW w:w="802" w:type="pct"/>
            <w:noWrap/>
            <w:hideMark/>
          </w:tcPr>
          <w:p w14:paraId="729717FA"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2.6</w:t>
            </w:r>
          </w:p>
        </w:tc>
        <w:tc>
          <w:tcPr>
            <w:tcW w:w="889" w:type="pct"/>
            <w:noWrap/>
            <w:hideMark/>
          </w:tcPr>
          <w:p w14:paraId="297FCC4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400</w:t>
            </w:r>
          </w:p>
        </w:tc>
        <w:tc>
          <w:tcPr>
            <w:tcW w:w="802" w:type="pct"/>
            <w:noWrap/>
            <w:hideMark/>
          </w:tcPr>
          <w:p w14:paraId="26CBABF6"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2.3</w:t>
            </w:r>
          </w:p>
        </w:tc>
      </w:tr>
      <w:tr w:rsidR="00EB5784" w:rsidRPr="009E0FFE" w14:paraId="6706BF3E"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434BB9E3"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41</w:t>
            </w:r>
          </w:p>
        </w:tc>
        <w:tc>
          <w:tcPr>
            <w:tcW w:w="802" w:type="pct"/>
            <w:noWrap/>
            <w:hideMark/>
          </w:tcPr>
          <w:p w14:paraId="4B2708AA"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0.9</w:t>
            </w:r>
          </w:p>
        </w:tc>
        <w:tc>
          <w:tcPr>
            <w:tcW w:w="902" w:type="pct"/>
            <w:noWrap/>
            <w:hideMark/>
          </w:tcPr>
          <w:p w14:paraId="33843B60"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800</w:t>
            </w:r>
          </w:p>
        </w:tc>
        <w:tc>
          <w:tcPr>
            <w:tcW w:w="802" w:type="pct"/>
            <w:noWrap/>
            <w:hideMark/>
          </w:tcPr>
          <w:p w14:paraId="72E68EA4"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2.9</w:t>
            </w:r>
          </w:p>
        </w:tc>
        <w:tc>
          <w:tcPr>
            <w:tcW w:w="889" w:type="pct"/>
            <w:noWrap/>
            <w:hideMark/>
          </w:tcPr>
          <w:p w14:paraId="11FB0F55"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800</w:t>
            </w:r>
          </w:p>
        </w:tc>
        <w:tc>
          <w:tcPr>
            <w:tcW w:w="802" w:type="pct"/>
            <w:noWrap/>
            <w:hideMark/>
          </w:tcPr>
          <w:p w14:paraId="6787FD21"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2.5</w:t>
            </w:r>
          </w:p>
        </w:tc>
      </w:tr>
      <w:tr w:rsidR="00EB5784" w:rsidRPr="009E0FFE" w14:paraId="7ED032FA" w14:textId="77777777" w:rsidTr="00790A8F">
        <w:trPr>
          <w:trHeight w:val="300"/>
        </w:trPr>
        <w:tc>
          <w:tcPr>
            <w:cnfStyle w:val="001000000000" w:firstRow="0" w:lastRow="0" w:firstColumn="1" w:lastColumn="0" w:oddVBand="0" w:evenVBand="0" w:oddHBand="0" w:evenHBand="0" w:firstRowFirstColumn="0" w:firstRowLastColumn="0" w:lastRowFirstColumn="0" w:lastRowLastColumn="0"/>
            <w:tcW w:w="802" w:type="pct"/>
            <w:noWrap/>
            <w:hideMark/>
          </w:tcPr>
          <w:p w14:paraId="08E388B7" w14:textId="77777777" w:rsidR="00EB5784" w:rsidRPr="009E0FFE" w:rsidRDefault="00EB5784" w:rsidP="00790A8F">
            <w:pPr>
              <w:spacing w:line="240" w:lineRule="auto"/>
              <w:jc w:val="right"/>
              <w:rPr>
                <w:rFonts w:ascii="Calibri" w:hAnsi="Calibri" w:cs="Calibri"/>
                <w:color w:val="000000"/>
                <w:kern w:val="0"/>
                <w:lang w:eastAsia="en-AU"/>
                <w14:ligatures w14:val="none"/>
              </w:rPr>
            </w:pPr>
            <w:r>
              <w:t>51</w:t>
            </w:r>
          </w:p>
        </w:tc>
        <w:tc>
          <w:tcPr>
            <w:tcW w:w="802" w:type="pct"/>
            <w:noWrap/>
            <w:hideMark/>
          </w:tcPr>
          <w:p w14:paraId="1C008A22"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w:t>
            </w:r>
          </w:p>
        </w:tc>
        <w:tc>
          <w:tcPr>
            <w:tcW w:w="902" w:type="pct"/>
            <w:noWrap/>
            <w:hideMark/>
          </w:tcPr>
          <w:p w14:paraId="5BBFEFED"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1000</w:t>
            </w:r>
          </w:p>
        </w:tc>
        <w:tc>
          <w:tcPr>
            <w:tcW w:w="802" w:type="pct"/>
            <w:noWrap/>
            <w:hideMark/>
          </w:tcPr>
          <w:p w14:paraId="6D642C10"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3</w:t>
            </w:r>
          </w:p>
        </w:tc>
        <w:tc>
          <w:tcPr>
            <w:tcW w:w="889" w:type="pct"/>
            <w:noWrap/>
            <w:hideMark/>
          </w:tcPr>
          <w:p w14:paraId="36FB6144"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1000</w:t>
            </w:r>
          </w:p>
        </w:tc>
        <w:tc>
          <w:tcPr>
            <w:tcW w:w="802" w:type="pct"/>
            <w:noWrap/>
            <w:hideMark/>
          </w:tcPr>
          <w:p w14:paraId="64CF467E" w14:textId="77777777" w:rsidR="00EB5784" w:rsidRPr="009E0FFE" w:rsidRDefault="00EB5784" w:rsidP="00790A8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kern w:val="0"/>
                <w:lang w:eastAsia="en-AU"/>
                <w14:ligatures w14:val="none"/>
              </w:rPr>
            </w:pPr>
            <w:r>
              <w:t>2.6</w:t>
            </w:r>
          </w:p>
        </w:tc>
      </w:tr>
    </w:tbl>
    <w:p w14:paraId="14408D8B" w14:textId="77777777" w:rsidR="00EB5784" w:rsidRDefault="00EB5784" w:rsidP="00EB5784">
      <w:r>
        <w:t>This equation could be simplified further by using 24 degrees as a constant. It becomes:</w:t>
      </w:r>
    </w:p>
    <w:p w14:paraId="0B82D68E" w14:textId="77777777" w:rsidR="00EB5784" w:rsidRDefault="00EB5784" w:rsidP="00EB5784">
      <w:r>
        <w:t>SI = pH + CH Factor (CF) + TA Factor (AF) – 11.5</w:t>
      </w:r>
    </w:p>
    <w:p w14:paraId="356DBCE2" w14:textId="77777777" w:rsidR="00EB5784" w:rsidRDefault="00EB5784" w:rsidP="00EB5784">
      <w:r>
        <w:t>This demonstrates one central issue with the LSI. It has become so widespread that shortcuts are possible, as I have shown. Understanding what happens inside computers or apps can be challenging when calculating the LSI value.</w:t>
      </w:r>
    </w:p>
    <w:p w14:paraId="4DF405E3" w14:textId="704069FA" w:rsidR="00EB5784" w:rsidRDefault="00EB5784" w:rsidP="00EB5784">
      <w:r>
        <w:t>In demonstrating this, I am ignoring the further complication of cyanuric acid and its impact on the total alkalinity reading</w:t>
      </w:r>
      <w:r w:rsidR="00547D6C">
        <w:t>.</w:t>
      </w:r>
    </w:p>
    <w:p w14:paraId="1DB883B8" w14:textId="6534256D" w:rsidR="0054583B" w:rsidRDefault="00FB5ADF">
      <w:r>
        <w:lastRenderedPageBreak/>
        <w:t>Clarification: At higher CYA levels, this becomes important, so in residential Trichlor pools, where the CYA can get high. This may be critical.</w:t>
      </w:r>
    </w:p>
    <w:p w14:paraId="2592C2DD" w14:textId="698F33FC" w:rsidR="00EB5784" w:rsidRDefault="00EB5784" w:rsidP="00EB5784">
      <w:r>
        <w:t>The point is that, in my early days in the pool industry, the temperature was often overlooked when discussing LSI. The argument, which has some validity, is that the change in water temperature is both prolonged and small and can be ignored. (Our temperature wouldn’t vary more than 18 degrees Celsius in the local market from summer to winter). When you look closer, you realise this is true as the temperature rises. After all, the temperature factor changes only marginally between 29 and 34 degrees; an increase of 5 degrees represents 0.1, and therefore will be slightly out, given a target of between 0.5 and -0.5. The difference between, say, 30 and 10 degrees is -0.3, which could significantly impact the calculations and would be increasing in importance for some surfaces, such as plaster.</w:t>
      </w:r>
    </w:p>
    <w:p w14:paraId="0A4A5342" w14:textId="77777777" w:rsidR="00EB5784" w:rsidRDefault="00EB5784" w:rsidP="00EB5784">
      <w:r>
        <w:t>I don't like the tombstone approach of the chart above. It is too easy to read this; however, I want to.</w:t>
      </w:r>
    </w:p>
    <w:p w14:paraId="6068BC94" w14:textId="77777777" w:rsidR="00EB5784" w:rsidRDefault="00EB5784" w:rsidP="00EB5784">
      <w:r>
        <w:t>For example, to achieve an SI of 0 (+/- 0.5) I can use:</w:t>
      </w:r>
    </w:p>
    <w:p w14:paraId="2D175D0C" w14:textId="77777777" w:rsidR="00EB5784" w:rsidRDefault="00EB5784" w:rsidP="005106CE">
      <w:pPr>
        <w:jc w:val="center"/>
      </w:pPr>
      <w:r>
        <w:t>pH of 7.5 and CH of 75 mg/l with a TA of 300 mg/l at 24 degrees</w:t>
      </w:r>
    </w:p>
    <w:p w14:paraId="745962AF" w14:textId="77777777" w:rsidR="00EB5784" w:rsidRDefault="00EB5784" w:rsidP="00EB5784">
      <w:r>
        <w:t>As in:</w:t>
      </w:r>
    </w:p>
    <w:p w14:paraId="242BBECC" w14:textId="72F1C806" w:rsidR="00EB5784" w:rsidRDefault="00EB5784" w:rsidP="005106CE">
      <w:pPr>
        <w:jc w:val="center"/>
      </w:pPr>
      <w:r>
        <w:t>SI = 7.5 + 0.6 + 1.5 + 2.5 - 12.1</w:t>
      </w:r>
    </w:p>
    <w:p w14:paraId="3D436F40" w14:textId="77777777" w:rsidR="00EB5784" w:rsidRDefault="00EB5784" w:rsidP="00EB5784">
      <w:r>
        <w:t>Likewise, I can use the following:</w:t>
      </w:r>
    </w:p>
    <w:p w14:paraId="5F0FCD9A" w14:textId="77777777" w:rsidR="00EB5784" w:rsidRDefault="00EB5784" w:rsidP="005106CE">
      <w:pPr>
        <w:jc w:val="center"/>
      </w:pPr>
      <w:r>
        <w:t>pH of 7.6 and CH of 800 mg/l with a TA of 25 mg/l at 24 degrees</w:t>
      </w:r>
    </w:p>
    <w:p w14:paraId="7C4F8799" w14:textId="77777777" w:rsidR="00EB5784" w:rsidRDefault="00EB5784" w:rsidP="00EB5784">
      <w:r>
        <w:t>As in:</w:t>
      </w:r>
    </w:p>
    <w:p w14:paraId="1212060D" w14:textId="77777777" w:rsidR="00EB5784" w:rsidRDefault="00EB5784" w:rsidP="005106CE">
      <w:pPr>
        <w:jc w:val="center"/>
      </w:pPr>
      <w:r>
        <w:t>SI = 7.6 + 0.6 + 2.5 + 1.4 - 12.1</w:t>
      </w:r>
    </w:p>
    <w:p w14:paraId="587ED1CD" w14:textId="77777777" w:rsidR="00EB5784" w:rsidRDefault="00EB5784" w:rsidP="00EB5784">
      <w:r>
        <w:t xml:space="preserve">According to the chart, both are balanced. However, the first model will be challenging to hold a stable pH. The second would likely </w:t>
      </w:r>
      <w:r>
        <w:lastRenderedPageBreak/>
        <w:t>work reasonably well, although purists may suggest it will be corrosive.</w:t>
      </w:r>
    </w:p>
    <w:p w14:paraId="14437E57" w14:textId="77777777" w:rsidR="00EB5784" w:rsidRDefault="00EB5784" w:rsidP="00EB5784">
      <w:r>
        <w:t>This section of the discussion demonstrates that the numbers are not fixed; they are flexible. The water must not remain within a magical number range to achieve LSI or SI.</w:t>
      </w:r>
    </w:p>
    <w:p w14:paraId="7C52936A" w14:textId="037CB89D" w:rsidR="00EB5784" w:rsidRDefault="00EB5784" w:rsidP="00EB5784">
      <w:r>
        <w:t>In today's world, with advancements in materials, it is unlikely that many commercial pools are still painted with chlorinated rubber. Likewise, plain plaster pools are less common for commercial water body finishes.</w:t>
      </w:r>
    </w:p>
    <w:p w14:paraId="4AA1ED21" w14:textId="39AFB043" w:rsidR="0054583B" w:rsidRDefault="00FB5ADF">
      <w:r>
        <w:t>Clarification: Plaster pools are very common in the U.S for commercial and public pools.</w:t>
      </w:r>
    </w:p>
    <w:p w14:paraId="06EE321D" w14:textId="77777777" w:rsidR="00EB5784" w:rsidRDefault="00EB5784" w:rsidP="00EB5784">
      <w:r>
        <w:t>Finishes such as fibreglass and vinyl in their various forms, epoxy coatings, tiles using polymer-based grouts, and similar engineered products need not be as highly mindful of the LSI and SI. They are less critical than they were 15 or 20 years ago.</w:t>
      </w:r>
    </w:p>
    <w:p w14:paraId="7B052586" w14:textId="77777777" w:rsidR="00EB5784" w:rsidRDefault="00EB5784" w:rsidP="00EB5784">
      <w:r>
        <w:t>Concerns about low total alkalinity levels without balanced LSI or SI are not my message.</w:t>
      </w:r>
    </w:p>
    <w:p w14:paraId="0F7D7F37" w14:textId="77777777" w:rsidR="00EB5784" w:rsidRDefault="00EB5784" w:rsidP="00EB5784">
      <w:r>
        <w:t>However, a balanced pool with calcium hardness compensating for lower levels than traditional total alkalinity levels won't have as significant a negative outcome as may have been the case in the past.</w:t>
      </w:r>
    </w:p>
    <w:p w14:paraId="5C862C6F" w14:textId="77777777" w:rsidR="00EB5784" w:rsidRDefault="00EB5784" w:rsidP="00EB5784">
      <w:r>
        <w:t>Consider this for interest. In 1989, or thereabouts, I was asked to repair an older pool in the area where I was working. The pool was built simultaneously and likely by the same company that installed school pools, which must have been installed in the mid-to-late 1960s. As a result, this pool was huge, being two ends of a 33-yard pool, perhaps with four or five lanes, dropped in a backyard, joined up, and plumbed…in copper. Yes, this pool had copper pipe. Running very low total alkalinity may have occasionally resulted in low pH, which could have damaged this pool's pipework.</w:t>
      </w:r>
    </w:p>
    <w:p w14:paraId="226374CB" w14:textId="77777777" w:rsidR="00EB5784" w:rsidRDefault="00EB5784" w:rsidP="00EB5784">
      <w:r>
        <w:lastRenderedPageBreak/>
        <w:t>In another pool I worked on, the water turned green with the addition of sodium hypochlorite dosing. This is an indicator of iron in the water, which used to occur as some pools in the past were constructed using steel pipes.</w:t>
      </w:r>
    </w:p>
    <w:p w14:paraId="5C845ABF" w14:textId="77777777" w:rsidR="00EB5784" w:rsidRDefault="00EB5784" w:rsidP="00EB5784">
      <w:r>
        <w:t>We would need help finding a current pool constructed with steel pipe works. Unless perhaps some of the artificial lakes in wealthy areas of the world, however, I suspect we would struggle to find steel pipes even there.</w:t>
      </w:r>
    </w:p>
    <w:p w14:paraId="5C9A4AC5" w14:textId="77777777" w:rsidR="00EB5784" w:rsidRDefault="00EB5784" w:rsidP="00EB5784">
      <w:r>
        <w:t>Filters are occasionally made of stainless steel, usually coated to prevent chloride attack and thus inert. Most systems are made of inert materials such as plastics, fibreglass, titanium, and ceramics. Even cast-iron pumps are commonly coated with various coatings to reduce corrosion.</w:t>
      </w:r>
    </w:p>
    <w:p w14:paraId="26334B4C" w14:textId="77777777" w:rsidR="00EB5784" w:rsidRDefault="00EB5784" w:rsidP="00EB5784">
      <w:r>
        <w:t xml:space="preserve">If the water body uses atmospheric gas heaters where the copper or cupronickel heat exchanger is directly exposed to the pool water, there may be an increased expectation of additional corrosion if the total alkalinity is run lower and the calcium hardness is high. The expectation may be there, however, if pH is correctly controlled, experience has shown it doesn't happen. </w:t>
      </w:r>
    </w:p>
    <w:p w14:paraId="18DC7363" w14:textId="77777777" w:rsidR="00EB5784" w:rsidRDefault="00EB5784" w:rsidP="00EB5784">
      <w:r>
        <w:t>Let's go back and look again at what the Langelier Saturation Index is. The index is intended to balance the calcium carbonate in the solution, so the water is neither scaling nor aggressive to grout or plaster. It is often applied to metals as well.</w:t>
      </w:r>
    </w:p>
    <w:p w14:paraId="5C434919" w14:textId="77777777" w:rsidR="00EB5784" w:rsidRDefault="00EB5784" w:rsidP="00EB5784">
      <w:pPr>
        <w:rPr>
          <w:i/>
          <w:iCs/>
          <w:sz w:val="20"/>
          <w:szCs w:val="20"/>
        </w:rPr>
      </w:pPr>
      <w:r>
        <w:t xml:space="preserve">It is imperative to realise the total alkalinity must be adjusted below the calcium hardness before lifting the calcium hardness level. </w:t>
      </w:r>
    </w:p>
    <w:p w14:paraId="1CAFB48C" w14:textId="417FEFCF" w:rsidR="004D6735" w:rsidRDefault="004D6735">
      <w:pPr>
        <w:spacing w:line="259" w:lineRule="auto"/>
        <w:rPr>
          <w:i/>
          <w:iCs/>
          <w:sz w:val="20"/>
          <w:szCs w:val="20"/>
        </w:rPr>
      </w:pPr>
    </w:p>
    <w:p w14:paraId="1826F931" w14:textId="77777777" w:rsidR="00E939C2" w:rsidRDefault="00E939C2">
      <w:pPr>
        <w:spacing w:line="259" w:lineRule="auto"/>
        <w:rPr>
          <w:i/>
          <w:iCs/>
          <w:sz w:val="20"/>
          <w:szCs w:val="20"/>
        </w:rPr>
      </w:pPr>
    </w:p>
    <w:p w14:paraId="1C581D66" w14:textId="27FF8F3F" w:rsidR="00EB5784" w:rsidRDefault="00DD080D" w:rsidP="00A252A6">
      <w:pPr>
        <w:pStyle w:val="Chapter"/>
      </w:pPr>
      <w:bookmarkStart w:id="110" w:name="_Toc225831244"/>
      <w:r>
        <w:lastRenderedPageBreak/>
        <w:t>Appendix: Henrys Law.</w:t>
      </w:r>
      <w:bookmarkEnd w:id="110"/>
    </w:p>
    <w:p w14:paraId="44AE5289" w14:textId="779FD172" w:rsidR="000C68E9" w:rsidRDefault="005005F2">
      <w:r>
        <w:t xml:space="preserve">Warmer, agitated water dumps </w:t>
      </w:r>
      <w:r w:rsidR="00BE045C">
        <w:t>CO</w:t>
      </w:r>
      <w:r w:rsidR="00BE045C" w:rsidRPr="00725016">
        <w:rPr>
          <w:vertAlign w:val="subscript"/>
        </w:rPr>
        <w:t>2</w:t>
      </w:r>
      <w:r>
        <w:t xml:space="preserve"> to air, so pH rises. Less turbulence and a cover at rest keep </w:t>
      </w:r>
      <w:r w:rsidR="00BE045C">
        <w:t>CO</w:t>
      </w:r>
      <w:r w:rsidR="00BE045C" w:rsidRPr="00725016">
        <w:rPr>
          <w:vertAlign w:val="subscript"/>
        </w:rPr>
        <w:t>2</w:t>
      </w:r>
      <w:r>
        <w:t xml:space="preserve"> (and pH) steadier.</w:t>
      </w:r>
    </w:p>
    <w:p w14:paraId="44C19B87" w14:textId="3E2CDFF5" w:rsidR="00BE045C" w:rsidRDefault="00BE045C">
      <w:r w:rsidRPr="00BE045C">
        <w:t>In pools this explains why aeration makes pH rise.</w:t>
      </w:r>
    </w:p>
    <w:p w14:paraId="7B6C994F" w14:textId="77777777" w:rsidR="00EB5784" w:rsidRDefault="00EB5784" w:rsidP="00EB5784">
      <w:r>
        <w:t>In the previous chapter, we discussed the Langelier Saturation Index. This could be said to be the chemical side of the pool industry.</w:t>
      </w:r>
    </w:p>
    <w:p w14:paraId="104261F0" w14:textId="77777777" w:rsidR="00EB5784" w:rsidRDefault="00EB5784" w:rsidP="00EB5784">
      <w:r>
        <w:t xml:space="preserve">However, as mentioned, water treatment is not purely chemical. It is also partly physics. Some physics is simply unavoidable. Henry's Law states that the amount of gas that dissolves in a liquid is directly proportional to the partial pressure of that gas above the liquid at a constant temperature. Henry's Law is a scientific law. Before continuing, how many scientific laws can you recall? </w:t>
      </w:r>
    </w:p>
    <w:p w14:paraId="5DB3FFF0" w14:textId="77777777" w:rsidR="00EB5784" w:rsidRDefault="00EB5784" w:rsidP="00EB5784">
      <w:r>
        <w:t>So why is this a Law and not a theory? Henry's Law is considered a law because:</w:t>
      </w:r>
    </w:p>
    <w:p w14:paraId="5D6E8C87" w14:textId="77777777" w:rsidR="00EB5784" w:rsidRDefault="00EB5784" w:rsidP="0012370F">
      <w:pPr>
        <w:pStyle w:val="ListParagraph"/>
        <w:numPr>
          <w:ilvl w:val="0"/>
          <w:numId w:val="101"/>
        </w:numPr>
      </w:pPr>
      <w:r>
        <w:t>It describes a fundamental physical relationship between the solubility of a gas in a liquid.</w:t>
      </w:r>
    </w:p>
    <w:p w14:paraId="7511F7EC" w14:textId="77777777" w:rsidR="00EB5784" w:rsidRDefault="00EB5784" w:rsidP="0012370F">
      <w:pPr>
        <w:pStyle w:val="ListParagraph"/>
        <w:numPr>
          <w:ilvl w:val="0"/>
          <w:numId w:val="101"/>
        </w:numPr>
      </w:pPr>
      <w:r>
        <w:t>The relationship between gas and liquid has been empirically observed and verified under various conditions.</w:t>
      </w:r>
    </w:p>
    <w:p w14:paraId="4D61139E" w14:textId="77777777" w:rsidR="00EB5784" w:rsidRDefault="00EB5784" w:rsidP="0012370F">
      <w:pPr>
        <w:pStyle w:val="ListParagraph"/>
        <w:numPr>
          <w:ilvl w:val="0"/>
          <w:numId w:val="101"/>
        </w:numPr>
      </w:pPr>
      <w:r>
        <w:t>The relationship holds for many liquids and gases.</w:t>
      </w:r>
    </w:p>
    <w:p w14:paraId="203A6A0B" w14:textId="77777777" w:rsidR="00EB5784" w:rsidRDefault="00EB5784" w:rsidP="00EB5784">
      <w:r>
        <w:t>Due to these points, Henry's Law is considered a fundamental law of physics.</w:t>
      </w:r>
    </w:p>
    <w:p w14:paraId="7C02F312" w14:textId="77777777" w:rsidR="00EB5784" w:rsidRPr="008B6824" w:rsidRDefault="00EB5784" w:rsidP="000246E6">
      <w:r>
        <w:t xml:space="preserve">A theory is more tentative than a Law. </w:t>
      </w:r>
    </w:p>
    <w:p w14:paraId="1833F9E5" w14:textId="4FFF033A" w:rsidR="00EB5784" w:rsidRPr="008B6824" w:rsidRDefault="00EB5784" w:rsidP="000246E6">
      <w:r>
        <w:t>The following is from Masterclass:</w:t>
      </w:r>
    </w:p>
    <w:p w14:paraId="1D067F84" w14:textId="77777777" w:rsidR="00EB5784" w:rsidRPr="008B6824" w:rsidRDefault="00EB5784" w:rsidP="00EB5784">
      <w:pPr>
        <w:pStyle w:val="pf0"/>
        <w:rPr>
          <w:rFonts w:ascii="Tenorite" w:eastAsiaTheme="minorHAnsi" w:hAnsi="Tenorite" w:cstheme="minorBidi"/>
          <w:kern w:val="2"/>
          <w:sz w:val="22"/>
          <w:szCs w:val="22"/>
          <w:lang w:eastAsia="en-US"/>
          <w14:ligatures w14:val="standardContextual"/>
        </w:rPr>
      </w:pPr>
      <w:r>
        <w:lastRenderedPageBreak/>
        <w:t>"A scientific law might explain the relationship between two specific forces or between two changing substances in a chemical reaction. Theories are typically more expansive, focusing on the how and why of natural phenomena. Both scientific laws and theories are considered scientific fact. However, theories and laws can be disproven when new evidence emerges."</w:t>
      </w:r>
    </w:p>
    <w:p w14:paraId="1D569CB5" w14:textId="77777777" w:rsidR="00EB5784" w:rsidRDefault="00EB5784" w:rsidP="00EB5784">
      <w:r>
        <w:t>We see Henry's Law in the regularly visited or managed water bodies.</w:t>
      </w:r>
    </w:p>
    <w:p w14:paraId="1EC6969C" w14:textId="033F1B6E" w:rsidR="00EB5784" w:rsidRDefault="00EB5784" w:rsidP="000246E6">
      <w:pPr>
        <w:jc w:val="center"/>
      </w:pPr>
      <w:r>
        <w:t>Henry’s Law is:</w:t>
      </w:r>
    </w:p>
    <w:p w14:paraId="438CA3C2" w14:textId="77777777" w:rsidR="00EB5784" w:rsidRDefault="00EB5784" w:rsidP="00EB5784">
      <w:r>
        <w:t xml:space="preserve">Where: </w:t>
      </w:r>
    </w:p>
    <w:p w14:paraId="05730F17" w14:textId="77777777" w:rsidR="00EB5784" w:rsidRDefault="00EB5784" w:rsidP="00EB5784">
      <w:r>
        <w:t xml:space="preserve">C is the concentration of the gas in the liquid (usually in mol/L or Molarity). </w:t>
      </w:r>
    </w:p>
    <w:p w14:paraId="2A168F04" w14:textId="77777777" w:rsidR="00EB5784" w:rsidRDefault="00EB5784" w:rsidP="00EB5784">
      <w:r>
        <w:t xml:space="preserve">k is Henry's constant, specific to a particular gas and solvent at a given temperature. </w:t>
      </w:r>
    </w:p>
    <w:p w14:paraId="3E7965FE" w14:textId="77777777" w:rsidR="00EB5784" w:rsidRDefault="00EB5784" w:rsidP="00EB5784">
      <w:r>
        <w:t>P is the partial pressure of the gas above the liquid (usually in atm or bar).</w:t>
      </w:r>
    </w:p>
    <w:p w14:paraId="524A9D6F" w14:textId="77777777" w:rsidR="00EB5784" w:rsidRDefault="00EB5784" w:rsidP="00EB5784">
      <w:r>
        <w:t>For carbon dioxide gas, this can be expressed as:</w:t>
      </w:r>
    </w:p>
    <w:p w14:paraId="1F6CC4B8" w14:textId="77777777" w:rsidR="00B63C92" w:rsidRPr="00B63C92" w:rsidRDefault="00B63C92" w:rsidP="00B63C92">
      <w:pPr>
        <w:jc w:val="center"/>
        <w:rPr>
          <w:rFonts w:eastAsiaTheme="minorEastAsia"/>
        </w:rPr>
      </w:pPr>
      <w:r w:rsidRPr="00B63C92">
        <w:rPr>
          <w:rFonts w:eastAsiaTheme="minorEastAsia"/>
        </w:rPr>
        <w:t>3.4 × 10</w:t>
      </w:r>
      <w:r w:rsidRPr="00B63C92">
        <w:rPr>
          <w:rFonts w:ascii="Cambria Math" w:eastAsiaTheme="minorEastAsia" w:hAnsi="Cambria Math" w:cs="Cambria Math"/>
        </w:rPr>
        <w:t>⁻</w:t>
      </w:r>
      <w:r w:rsidRPr="00B63C92">
        <w:rPr>
          <w:rFonts w:eastAsiaTheme="minorEastAsia" w:cs="Arial"/>
        </w:rPr>
        <w:t>²</w:t>
      </w:r>
      <w:r w:rsidRPr="00B63C92">
        <w:rPr>
          <w:rFonts w:eastAsiaTheme="minorEastAsia"/>
        </w:rPr>
        <w:t xml:space="preserve"> = 0.034 = [CO</w:t>
      </w:r>
      <w:r w:rsidRPr="00B63C92">
        <w:rPr>
          <w:rFonts w:ascii="Cambria Math" w:eastAsiaTheme="minorEastAsia" w:hAnsi="Cambria Math" w:cs="Cambria Math"/>
        </w:rPr>
        <w:t>₂</w:t>
      </w:r>
      <w:r w:rsidRPr="00B63C92">
        <w:rPr>
          <w:rFonts w:eastAsiaTheme="minorEastAsia"/>
        </w:rPr>
        <w:t>(aq)] / [CO</w:t>
      </w:r>
      <w:r w:rsidRPr="00B63C92">
        <w:rPr>
          <w:rFonts w:ascii="Cambria Math" w:eastAsiaTheme="minorEastAsia" w:hAnsi="Cambria Math" w:cs="Cambria Math"/>
        </w:rPr>
        <w:t>₂</w:t>
      </w:r>
      <w:r w:rsidRPr="00B63C92">
        <w:rPr>
          <w:rFonts w:eastAsiaTheme="minorEastAsia"/>
        </w:rPr>
        <w:t>(g)]</w:t>
      </w:r>
    </w:p>
    <w:p w14:paraId="2D169241" w14:textId="77777777" w:rsidR="00EB5784" w:rsidRDefault="00EB5784" w:rsidP="00EB5784">
      <w:pPr>
        <w:rPr>
          <w:rFonts w:eastAsiaTheme="minorEastAsia"/>
        </w:rPr>
      </w:pPr>
      <w:r>
        <w:t xml:space="preserve">The aqueous is measured in moles/litre (molarity) and the gas in atmospheric partial pressure. </w:t>
      </w:r>
    </w:p>
    <w:p w14:paraId="55F5A174" w14:textId="27B85CF6" w:rsidR="00EB5784" w:rsidRDefault="00EB5784" w:rsidP="00EB5784">
      <w:pPr>
        <w:rPr>
          <w:rFonts w:eastAsiaTheme="minorEastAsia"/>
        </w:rPr>
      </w:pPr>
      <w:r>
        <w:t>Currently, atmospheric carbon dioxide (is around 422-426 ppm (parts per million by volume) or:</w:t>
      </w:r>
    </w:p>
    <w:p w14:paraId="4B3FB0D0" w14:textId="34A1136E" w:rsidR="00EB5784" w:rsidRPr="00586057" w:rsidRDefault="0077795B" w:rsidP="0077795B">
      <w:pPr>
        <w:jc w:val="center"/>
        <w:rPr>
          <w:rFonts w:eastAsiaTheme="minorEastAsia"/>
        </w:rPr>
      </w:pPr>
      <w:r>
        <w:rPr>
          <w:rFonts w:eastAsiaTheme="minorEastAsia"/>
        </w:rPr>
        <w:t>4.12 x 10</w:t>
      </w:r>
      <w:r w:rsidRPr="0077795B">
        <w:rPr>
          <w:rFonts w:eastAsiaTheme="minorEastAsia"/>
          <w:vertAlign w:val="superscript"/>
        </w:rPr>
        <w:t>-4</w:t>
      </w:r>
    </w:p>
    <w:p w14:paraId="656EF4F3" w14:textId="77777777" w:rsidR="00EB5784" w:rsidRDefault="00EB5784" w:rsidP="00EB5784">
      <w:pPr>
        <w:rPr>
          <w:rFonts w:eastAsiaTheme="minorEastAsia"/>
        </w:rPr>
      </w:pPr>
      <w:r>
        <w:t>So, at 25 degrees, the equilibrium concentration of carbon dioxide in water would be:</w:t>
      </w:r>
    </w:p>
    <w:p w14:paraId="6ACEC974" w14:textId="1A761255" w:rsidR="001B5279" w:rsidRPr="00586057" w:rsidRDefault="001B5279" w:rsidP="001B5279">
      <w:pPr>
        <w:jc w:val="center"/>
        <w:rPr>
          <w:rFonts w:eastAsiaTheme="minorEastAsia"/>
        </w:rPr>
      </w:pPr>
      <w:r>
        <w:rPr>
          <w:rFonts w:eastAsiaTheme="minorEastAsia"/>
        </w:rPr>
        <w:t>4.12 x 10</w:t>
      </w:r>
      <w:r w:rsidRPr="0077795B">
        <w:rPr>
          <w:rFonts w:eastAsiaTheme="minorEastAsia"/>
          <w:vertAlign w:val="superscript"/>
        </w:rPr>
        <w:t>-4</w:t>
      </w:r>
      <w:r>
        <w:rPr>
          <w:rFonts w:eastAsiaTheme="minorEastAsia"/>
          <w:vertAlign w:val="superscript"/>
        </w:rPr>
        <w:t xml:space="preserve"> </w:t>
      </w:r>
      <w:r w:rsidRPr="001B5279">
        <w:rPr>
          <w:rFonts w:eastAsiaTheme="minorEastAsia"/>
        </w:rPr>
        <w:t>x 0.034 =</w:t>
      </w:r>
      <w:r w:rsidR="009F0247">
        <w:rPr>
          <w:rFonts w:eastAsiaTheme="minorEastAsia"/>
        </w:rPr>
        <w:t xml:space="preserve"> 1.4 x 10</w:t>
      </w:r>
      <w:r w:rsidR="009F0247" w:rsidRPr="009F0247">
        <w:rPr>
          <w:rFonts w:eastAsiaTheme="minorEastAsia"/>
          <w:vertAlign w:val="superscript"/>
        </w:rPr>
        <w:t>-5</w:t>
      </w:r>
      <w:r w:rsidR="009F0247">
        <w:rPr>
          <w:rFonts w:eastAsiaTheme="minorEastAsia"/>
        </w:rPr>
        <w:t xml:space="preserve"> </w:t>
      </w:r>
    </w:p>
    <w:p w14:paraId="6CB802DD" w14:textId="53F1D00B" w:rsidR="00EB5784" w:rsidRPr="00586057" w:rsidRDefault="00EB5784" w:rsidP="00EB5784">
      <w:pPr>
        <w:rPr>
          <w:rFonts w:eastAsiaTheme="minorEastAsia"/>
        </w:rPr>
      </w:pPr>
    </w:p>
    <w:p w14:paraId="6A52CA66" w14:textId="77777777" w:rsidR="00EB5784" w:rsidRDefault="00EB5784" w:rsidP="00EB5784">
      <w:r>
        <w:lastRenderedPageBreak/>
        <w:t>Henry's Law can easily be demonstrated using a spa with an air blower or a similar water body.</w:t>
      </w:r>
    </w:p>
    <w:p w14:paraId="052B9D79" w14:textId="77777777" w:rsidR="00EB5784" w:rsidRDefault="00EB5784" w:rsidP="0012370F">
      <w:pPr>
        <w:pStyle w:val="ListParagraph"/>
        <w:numPr>
          <w:ilvl w:val="0"/>
          <w:numId w:val="102"/>
        </w:numPr>
      </w:pPr>
      <w:r>
        <w:t>Using the spa, balance the water to a more traditional water balance, with a calcium hardness of 200 mg/l and a Total Alkalinity of 110 mg/l, and adjust the pH to a range of 7.2-7.6.</w:t>
      </w:r>
    </w:p>
    <w:p w14:paraId="7544EC71" w14:textId="77777777" w:rsidR="00EB5784" w:rsidRDefault="00EB5784" w:rsidP="0012370F">
      <w:pPr>
        <w:pStyle w:val="ListParagraph"/>
        <w:numPr>
          <w:ilvl w:val="0"/>
          <w:numId w:val="102"/>
        </w:numPr>
      </w:pPr>
      <w:r>
        <w:t>Turn off any chemical control or chemical feed systems.</w:t>
      </w:r>
    </w:p>
    <w:p w14:paraId="702FA1CF" w14:textId="77777777" w:rsidR="00EB5784" w:rsidRDefault="00EB5784" w:rsidP="0012370F">
      <w:pPr>
        <w:pStyle w:val="ListParagraph"/>
        <w:numPr>
          <w:ilvl w:val="0"/>
          <w:numId w:val="102"/>
        </w:numPr>
      </w:pPr>
      <w:r>
        <w:t xml:space="preserve">Go out to the spa and measure the pH. Write this pH down. </w:t>
      </w:r>
    </w:p>
    <w:p w14:paraId="6E5F7EA7" w14:textId="77777777" w:rsidR="00EB5784" w:rsidRDefault="00EB5784" w:rsidP="0012370F">
      <w:pPr>
        <w:pStyle w:val="ListParagraph"/>
        <w:numPr>
          <w:ilvl w:val="0"/>
          <w:numId w:val="102"/>
        </w:numPr>
      </w:pPr>
      <w:r>
        <w:t xml:space="preserve">Turn the blower on and, if fitted, the jet booster pump. </w:t>
      </w:r>
    </w:p>
    <w:p w14:paraId="608AC1A1" w14:textId="13EAA1B8" w:rsidR="00EB5784" w:rsidRDefault="00EB5784" w:rsidP="0012370F">
      <w:pPr>
        <w:pStyle w:val="ListParagraph"/>
        <w:numPr>
          <w:ilvl w:val="0"/>
          <w:numId w:val="102"/>
        </w:numPr>
      </w:pPr>
      <w:r>
        <w:t xml:space="preserve">Wait for 15 to 20 minutes with both running. </w:t>
      </w:r>
    </w:p>
    <w:p w14:paraId="46332C28" w14:textId="77777777" w:rsidR="00EB5784" w:rsidRDefault="00EB5784" w:rsidP="0012370F">
      <w:pPr>
        <w:pStyle w:val="ListParagraph"/>
        <w:numPr>
          <w:ilvl w:val="0"/>
          <w:numId w:val="102"/>
        </w:numPr>
      </w:pPr>
      <w:r>
        <w:t>Measure the pH. It has risen.</w:t>
      </w:r>
    </w:p>
    <w:p w14:paraId="222DDA9D" w14:textId="4D233E63" w:rsidR="00EF0C7A" w:rsidRPr="00EF0C7A" w:rsidRDefault="00EF0C7A" w:rsidP="00EF0C7A">
      <w:pPr>
        <w:rPr>
          <w:highlight w:val="yellow"/>
        </w:rPr>
      </w:pPr>
      <w:r>
        <w:t>[Figure code: FIG-17</w:t>
      </w:r>
    </w:p>
    <w:p w14:paraId="6952F6CB" w14:textId="6514A79C" w:rsidR="00EF0C7A" w:rsidRDefault="00EF0C7A" w:rsidP="00EF0C7A">
      <w:r>
        <w:t>Proposed title: Spa Aeration Test – pH Rise via CO₂ Outgassing]</w:t>
      </w:r>
    </w:p>
    <w:p w14:paraId="3431DF3C" w14:textId="77777777" w:rsidR="00EB5784" w:rsidRDefault="00EB5784" w:rsidP="00EB5784">
      <w:r>
        <w:t>In the test we conducted, the spa we used was well aerated, and we achieved a rise from 7.5 to over 8.2 in 15 minutes.</w:t>
      </w:r>
    </w:p>
    <w:p w14:paraId="784DDF6E" w14:textId="77777777" w:rsidR="00EB5784" w:rsidRDefault="00EB5784" w:rsidP="00EB5784">
      <w:r>
        <w:t>This will occur in all situations, although the pH rise may not be as much as we saw in our test. It will vary according to the blower's aggressiveness and the booster pump's agitation.</w:t>
      </w:r>
    </w:p>
    <w:p w14:paraId="5E81689C" w14:textId="77777777" w:rsidR="00EB5784" w:rsidRDefault="00EB5784" w:rsidP="00EB5784">
      <w:r>
        <w:t>The underlying reason for the pH rise is the discharge of carbon dioxide gas into the atmosphere. The water is releasing its carbon dioxide content into the air.</w:t>
      </w:r>
    </w:p>
    <w:p w14:paraId="25970702" w14:textId="77777777" w:rsidR="00EB5784" w:rsidRDefault="00EB5784" w:rsidP="00EB5784">
      <w:r>
        <w:t>Other places we see this around water bodies include:</w:t>
      </w:r>
    </w:p>
    <w:p w14:paraId="2DF4A581" w14:textId="77777777" w:rsidR="00EB5784" w:rsidRDefault="00EB5784" w:rsidP="0012370F">
      <w:pPr>
        <w:pStyle w:val="ListParagraph"/>
        <w:numPr>
          <w:ilvl w:val="0"/>
          <w:numId w:val="103"/>
        </w:numPr>
      </w:pPr>
      <w:r>
        <w:t>Fountains and sprays.</w:t>
      </w:r>
    </w:p>
    <w:p w14:paraId="1D7E0E2C" w14:textId="77777777" w:rsidR="00EB5784" w:rsidRDefault="00EB5784" w:rsidP="0012370F">
      <w:pPr>
        <w:pStyle w:val="ListParagraph"/>
        <w:numPr>
          <w:ilvl w:val="0"/>
          <w:numId w:val="103"/>
        </w:numPr>
      </w:pPr>
      <w:r>
        <w:t>Weir edges.</w:t>
      </w:r>
    </w:p>
    <w:p w14:paraId="07F26C54" w14:textId="77777777" w:rsidR="00EB5784" w:rsidRDefault="00EB5784" w:rsidP="0012370F">
      <w:pPr>
        <w:pStyle w:val="ListParagraph"/>
        <w:numPr>
          <w:ilvl w:val="0"/>
          <w:numId w:val="103"/>
        </w:numPr>
      </w:pPr>
      <w:r>
        <w:t>Spillovers or cascades.</w:t>
      </w:r>
    </w:p>
    <w:p w14:paraId="7A328AC9" w14:textId="77777777" w:rsidR="00EB5784" w:rsidRDefault="00EB5784" w:rsidP="0012370F">
      <w:pPr>
        <w:pStyle w:val="ListParagraph"/>
        <w:numPr>
          <w:ilvl w:val="0"/>
          <w:numId w:val="103"/>
        </w:numPr>
      </w:pPr>
      <w:r>
        <w:t>Anywhere the water is subject to turbulence and aeration.</w:t>
      </w:r>
    </w:p>
    <w:p w14:paraId="00032AAC" w14:textId="77777777" w:rsidR="00EB5784" w:rsidRDefault="00EB5784" w:rsidP="00EB5784">
      <w:r>
        <w:t>Henry's Law states that the amount of gas that dissolves in a liquid is directly proportional to the partial pressure of that gas above the liquid at a constant temperature.</w:t>
      </w:r>
    </w:p>
    <w:p w14:paraId="1488C075" w14:textId="77777777" w:rsidR="00EB5784" w:rsidRDefault="00EB5784" w:rsidP="00EB5784">
      <w:r>
        <w:lastRenderedPageBreak/>
        <w:t>But where did the carbon dioxide come from?</w:t>
      </w:r>
    </w:p>
    <w:p w14:paraId="4C4B29CE" w14:textId="42361BE8" w:rsidR="00AE4498" w:rsidRPr="00AE4498" w:rsidRDefault="00AE4498" w:rsidP="00AE4498">
      <w:pPr>
        <w:rPr>
          <w:highlight w:val="yellow"/>
        </w:rPr>
      </w:pPr>
      <w:r>
        <w:t>[Figure code: FIG-18</w:t>
      </w:r>
    </w:p>
    <w:p w14:paraId="69EB6E31" w14:textId="2D34B73C" w:rsidR="00BA7D05" w:rsidRDefault="00AE4498" w:rsidP="00EB5784">
      <w:r>
        <w:t>Proposed title: Sources of CO₂ in Pool Water]</w:t>
      </w:r>
    </w:p>
    <w:p w14:paraId="6B11D917" w14:textId="655BA1CB" w:rsidR="00541C16" w:rsidRDefault="008E2A2B" w:rsidP="008E2A2B">
      <w:pPr>
        <w:rPr>
          <w:lang w:eastAsia="en-AU"/>
        </w:rPr>
      </w:pPr>
      <w:r>
        <w:t xml:space="preserve">At current atmospheric </w:t>
      </w:r>
      <w:r w:rsidR="00BE4E97">
        <w:t>CO</w:t>
      </w:r>
      <w:r w:rsidR="00BE4E97" w:rsidRPr="00725016">
        <w:rPr>
          <w:vertAlign w:val="subscript"/>
        </w:rPr>
        <w:t>2</w:t>
      </w:r>
      <w:r>
        <w:t xml:space="preserve"> (~400–420 ppm), air-equilibrated freshwater contains about 0.5–0.6 mg/L of dissolved </w:t>
      </w:r>
      <w:r w:rsidR="00BE4E97">
        <w:t>CO</w:t>
      </w:r>
      <w:r w:rsidR="00BE4E97" w:rsidRPr="00725016">
        <w:rPr>
          <w:vertAlign w:val="subscript"/>
        </w:rPr>
        <w:t>2</w:t>
      </w:r>
      <w:r>
        <w:t xml:space="preserve"> near 25–29 °C; this is not alkalinity. </w:t>
      </w:r>
    </w:p>
    <w:p w14:paraId="56EA599B" w14:textId="7C991304" w:rsidR="008E2A2B" w:rsidRPr="008E2A2B" w:rsidRDefault="008E2A2B" w:rsidP="008E2A2B">
      <w:pPr>
        <w:rPr>
          <w:lang w:eastAsia="en-AU"/>
        </w:rPr>
      </w:pPr>
      <w:r>
        <w:t>Total Alkalinity (as CaCO₃) at ~pH 7.5 arises mainly from bicarbonate/carbonate in freshwater and, in low-mineral water at air equilibrium, is only on the order of a few mg/L (≈2–3 mg/L as CaCO₃), unless geology adds more buffer.</w:t>
      </w:r>
    </w:p>
    <w:p w14:paraId="4AFF9E49" w14:textId="77777777" w:rsidR="00EB5784" w:rsidRDefault="00EB5784" w:rsidP="008E2A2B">
      <w:r>
        <w:t xml:space="preserve">We make it with the chemicals we add. It's part of the underlying chemistry.  </w:t>
      </w:r>
    </w:p>
    <w:p w14:paraId="4B683BAC" w14:textId="77777777" w:rsidR="00EB5784" w:rsidRPr="00E53300" w:rsidRDefault="00EB5784" w:rsidP="00EB5784">
      <w:pPr>
        <w:spacing w:before="80" w:after="80" w:line="240" w:lineRule="auto"/>
      </w:pPr>
      <w:r>
        <w:t>One formula for estimating carbon dioxide content in water is:</w:t>
      </w:r>
    </w:p>
    <w:p w14:paraId="78C61790" w14:textId="7018D74C" w:rsidR="00EB5784" w:rsidRPr="00E53300" w:rsidRDefault="00F65A84" w:rsidP="00F65A84">
      <w:pPr>
        <w:spacing w:before="240" w:after="240" w:line="240" w:lineRule="auto"/>
        <w:jc w:val="center"/>
      </w:pPr>
      <w:bookmarkStart w:id="111" w:name="_Hlk134336331"/>
      <w:r>
        <w:t>CO</w:t>
      </w:r>
      <w:r w:rsidRPr="00725016">
        <w:rPr>
          <w:vertAlign w:val="subscript"/>
        </w:rPr>
        <w:t>2</w:t>
      </w:r>
      <w:r>
        <w:t xml:space="preserve"> = (TA x 2) x 10</w:t>
      </w:r>
      <w:r w:rsidRPr="00F65A84">
        <w:rPr>
          <w:vertAlign w:val="superscript"/>
        </w:rPr>
        <w:t>(6.2-pH)</w:t>
      </w:r>
    </w:p>
    <w:bookmarkEnd w:id="111"/>
    <w:p w14:paraId="6282E699" w14:textId="1218D332" w:rsidR="00EB5784" w:rsidRDefault="00EB5784" w:rsidP="00EB5784">
      <w:pPr>
        <w:spacing w:before="80" w:after="80" w:line="240" w:lineRule="auto"/>
      </w:pPr>
      <w:r>
        <w:t xml:space="preserve">Unravelling this equation, total alkalinity is multiplied by 2, all of which is multiplied by 10 to the power of 6.2 minus pH. Henry's Law states that the amount of dissolved. </w:t>
      </w:r>
      <w:r w:rsidR="00BE4E97">
        <w:t>CO</w:t>
      </w:r>
      <w:r w:rsidR="00BE4E97" w:rsidRPr="00725016">
        <w:rPr>
          <w:vertAlign w:val="subscript"/>
        </w:rPr>
        <w:t>2</w:t>
      </w:r>
      <w:r>
        <w:t xml:space="preserve"> in water is directly proportional to the partial pressure of </w:t>
      </w:r>
      <w:r w:rsidR="00BE4E97">
        <w:t>CO</w:t>
      </w:r>
      <w:r w:rsidR="00BE4E97" w:rsidRPr="00725016">
        <w:rPr>
          <w:vertAlign w:val="subscript"/>
        </w:rPr>
        <w:t>2</w:t>
      </w:r>
      <w:r w:rsidR="00BE4E97">
        <w:t xml:space="preserve"> </w:t>
      </w:r>
      <w:r>
        <w:t>in the air.</w:t>
      </w:r>
    </w:p>
    <w:p w14:paraId="52D55C04" w14:textId="77777777" w:rsidR="00EB5784" w:rsidRPr="00E53300" w:rsidRDefault="00EB5784" w:rsidP="00EB5784">
      <w:pPr>
        <w:spacing w:before="80" w:after="80" w:line="240" w:lineRule="auto"/>
      </w:pPr>
      <w:r>
        <w:t>In other words, as we use acid to lower pH, what we are doing is:</w:t>
      </w:r>
    </w:p>
    <w:p w14:paraId="5E37D686" w14:textId="1B429FC4" w:rsidR="00EB5784" w:rsidRDefault="00542FDD" w:rsidP="00542FDD">
      <w:pPr>
        <w:spacing w:before="240" w:after="240" w:line="240" w:lineRule="auto"/>
        <w:ind w:firstLine="720"/>
        <w:jc w:val="center"/>
        <w:rPr>
          <w:rFonts w:eastAsiaTheme="minorEastAsia"/>
        </w:rPr>
      </w:pPr>
      <w:r>
        <w:rPr>
          <w:rFonts w:eastAsiaTheme="minorEastAsia"/>
        </w:rPr>
        <w:t>HCl + NaHCO</w:t>
      </w:r>
      <w:r w:rsidRPr="00542FDD">
        <w:rPr>
          <w:rFonts w:eastAsiaTheme="minorEastAsia"/>
          <w:vertAlign w:val="subscript"/>
        </w:rPr>
        <w:t>3</w:t>
      </w:r>
      <w:r>
        <w:rPr>
          <w:rFonts w:eastAsiaTheme="minorEastAsia"/>
        </w:rPr>
        <w:t xml:space="preserve"> = NaCl + H</w:t>
      </w:r>
      <w:r w:rsidRPr="00542FDD">
        <w:rPr>
          <w:rFonts w:eastAsiaTheme="minorEastAsia"/>
          <w:vertAlign w:val="subscript"/>
        </w:rPr>
        <w:t>2</w:t>
      </w:r>
      <w:r>
        <w:rPr>
          <w:rFonts w:eastAsiaTheme="minorEastAsia"/>
        </w:rPr>
        <w:t xml:space="preserve">O + </w:t>
      </w:r>
      <w:r w:rsidRPr="00542FDD">
        <w:rPr>
          <w:rFonts w:eastAsiaTheme="minorEastAsia"/>
        </w:rPr>
        <w:t>CO</w:t>
      </w:r>
      <w:r w:rsidRPr="00542FDD">
        <w:rPr>
          <w:rFonts w:eastAsiaTheme="minorEastAsia"/>
          <w:vertAlign w:val="subscript"/>
        </w:rPr>
        <w:t>2</w:t>
      </w:r>
    </w:p>
    <w:p w14:paraId="1F2DC10D" w14:textId="77777777" w:rsidR="00EB5784" w:rsidRDefault="00EB5784" w:rsidP="00EB5784">
      <w:pPr>
        <w:spacing w:before="80" w:after="80" w:line="240" w:lineRule="auto"/>
      </w:pPr>
      <w:r>
        <w:t>Adding hydrochloric or muriatic acid to sodium bicarbonate to create a salt, sodium chloride (same as on your French fries), dihydrogen oxide (water) and carbon dioxide gas. The carbon dioxide gas is slowly liberated into the atmosphere.</w:t>
      </w:r>
    </w:p>
    <w:p w14:paraId="3953D88E" w14:textId="0CE22687" w:rsidR="00EB5784" w:rsidRPr="00E53300" w:rsidRDefault="00EB5784" w:rsidP="00EB5784">
      <w:pPr>
        <w:spacing w:before="80" w:after="80" w:line="240" w:lineRule="auto"/>
      </w:pPr>
      <w:r>
        <w:t>Note that the liberation of carbon dioxide from water is a constant process. It happens all the time. However, the higher the total alkalinity and the lower the pH, the higher the carbon dioxide concentration, the faster the initial off-gassing will occur, and the faster the pH will rise.</w:t>
      </w:r>
    </w:p>
    <w:p w14:paraId="60A78857" w14:textId="77777777" w:rsidR="00EB5784" w:rsidRDefault="00EB5784" w:rsidP="00C740FF">
      <w:r>
        <w:t>There is a time when we can see this in action in the water body.</w:t>
      </w:r>
    </w:p>
    <w:p w14:paraId="5A82E210" w14:textId="6FBA0784" w:rsidR="00C740FF" w:rsidRPr="00C740FF" w:rsidRDefault="00C740FF" w:rsidP="00C740FF">
      <w:r>
        <w:lastRenderedPageBreak/>
        <w:t xml:space="preserve">If you add acid to bicarbonate-buffered pool water, the acid converts bicarbonate to carbonic acid and then to </w:t>
      </w:r>
      <w:r w:rsidR="00532FCA">
        <w:t>CO</w:t>
      </w:r>
      <w:r w:rsidR="00532FCA" w:rsidRPr="00725016">
        <w:rPr>
          <w:vertAlign w:val="subscript"/>
        </w:rPr>
        <w:t>2</w:t>
      </w:r>
      <w:r>
        <w:t xml:space="preserve">(aq); right in that mixing cloud, </w:t>
      </w:r>
      <w:r w:rsidR="00532FCA">
        <w:t>CO</w:t>
      </w:r>
      <w:r w:rsidR="00532FCA" w:rsidRPr="00725016">
        <w:rPr>
          <w:vertAlign w:val="subscript"/>
        </w:rPr>
        <w:t>2</w:t>
      </w:r>
      <w:r>
        <w:t xml:space="preserve"> becomes supersaturated and visibly effervesces as </w:t>
      </w:r>
      <w:r w:rsidR="00532FCA">
        <w:t>CO</w:t>
      </w:r>
      <w:r w:rsidR="00532FCA" w:rsidRPr="00725016">
        <w:rPr>
          <w:vertAlign w:val="subscript"/>
        </w:rPr>
        <w:t>2</w:t>
      </w:r>
      <w:r>
        <w:t xml:space="preserve"> bubbles until it re-equilibrates with air (Henry’s law). By contrast, when bubbles appear from warming or gentle degassing without fresh acid, the escaping gas is mostly nitrogen and oxygen, because their equilibrium concentrations in air-equilibrated water are much larger than </w:t>
      </w:r>
      <w:r w:rsidR="00532FCA">
        <w:t>CO</w:t>
      </w:r>
      <w:r w:rsidR="00532FCA" w:rsidRPr="00725016">
        <w:rPr>
          <w:vertAlign w:val="subscript"/>
        </w:rPr>
        <w:t>2</w:t>
      </w:r>
      <w:r>
        <w:t xml:space="preserve"> at the same temperature and pressure.</w:t>
      </w:r>
    </w:p>
    <w:p w14:paraId="584E2D62" w14:textId="77777777" w:rsidR="00EB5784" w:rsidRDefault="00EB5784" w:rsidP="00C740FF">
      <w:r>
        <w:t>Every water body contains carbon dioxide. It is a simple fact.</w:t>
      </w:r>
    </w:p>
    <w:p w14:paraId="4A2FF47F" w14:textId="77777777" w:rsidR="00EB5784" w:rsidRDefault="00EB5784" w:rsidP="00C740FF">
      <w:r>
        <w:t>The carbon dioxide will slowly escape from the water body, and as it does so, the pH will rise. The more carbon dioxide is present in the water, the faster the pH will rise. Conversely, the higher the total alkalinity, the more carbon dioxide is required to maintain a stable pH.</w:t>
      </w:r>
    </w:p>
    <w:p w14:paraId="2CC39B8E" w14:textId="77777777" w:rsidR="00EB5784" w:rsidRDefault="00EB5784" w:rsidP="00EB5784">
      <w:r>
        <w:t>This is why using a water balance with a total alkalinity of 100 mg/l and trying to maintain a pH of 7.5 using an acid pH control—results in an ongoing demand for acid and bicarbonate one after another.</w:t>
      </w:r>
    </w:p>
    <w:p w14:paraId="75B48008" w14:textId="260F0328" w:rsidR="009C4F55" w:rsidRDefault="00FB5ADF" w:rsidP="009C4F55">
      <w:pPr>
        <w:jc w:val="center"/>
      </w:pPr>
      <w:r>
        <w:t xml:space="preserve">HCl + NaHCO3 = </w:t>
      </w:r>
      <w:r w:rsidR="00547D6C">
        <w:t>CO</w:t>
      </w:r>
      <w:r w:rsidR="00547D6C" w:rsidRPr="00725016">
        <w:rPr>
          <w:vertAlign w:val="subscript"/>
        </w:rPr>
        <w:t>2</w:t>
      </w:r>
      <w:r>
        <w:t xml:space="preserve"> + H₂O + NaCl</w:t>
      </w:r>
    </w:p>
    <w:p w14:paraId="1B334D7F" w14:textId="21506618" w:rsidR="0054583B" w:rsidRDefault="009C4F55" w:rsidP="009C4F55">
      <w:pPr>
        <w:jc w:val="center"/>
      </w:pPr>
      <w:r>
        <w:t>So, Acid + Bicarbonate = Carbon Dioxide + Water + Salt</w:t>
      </w:r>
    </w:p>
    <w:p w14:paraId="6733743F" w14:textId="77777777" w:rsidR="00EB5784" w:rsidRDefault="00EB5784" w:rsidP="00EB5784">
      <w:r>
        <w:t>An understanding of Henry's Law is required to understand carbon dioxide pH control.</w:t>
      </w:r>
    </w:p>
    <w:p w14:paraId="3BFF70AD" w14:textId="7960A1EC" w:rsidR="00EB5784" w:rsidRDefault="00EB5784" w:rsidP="00EB5784">
      <w:r>
        <w:t>This chapter discusses that water body treatment is not just chemistry. As the water body is part of the environment, it is also subject to physics. To consider one without the other is not practical. We also explained an experiment that is simple to conduct in the real world to demonstrate Henry's Law and its impact. In the experiment, we accelerate the off gassing by using the blower.</w:t>
      </w:r>
    </w:p>
    <w:p w14:paraId="519263E1" w14:textId="77777777" w:rsidR="00EB5784" w:rsidRDefault="00EB5784" w:rsidP="00EB5784">
      <w:r>
        <w:t>We then discussed chemistry and explained where carbon dioxide is made in every water body.</w:t>
      </w:r>
    </w:p>
    <w:p w14:paraId="780E9011" w14:textId="0EDA1FEC" w:rsidR="00C158EB" w:rsidRDefault="00EB5784" w:rsidP="00EB5784">
      <w:r>
        <w:lastRenderedPageBreak/>
        <w:t>Any real chemists reading this, please remember that I am primarily self-taught, with some help. There was no formal training available in my early years.</w:t>
      </w:r>
    </w:p>
    <w:p w14:paraId="3B6405D9" w14:textId="77777777" w:rsidR="009F7369" w:rsidRDefault="009F7369" w:rsidP="00A252A6">
      <w:pPr>
        <w:pStyle w:val="Chapter"/>
      </w:pPr>
      <w:bookmarkStart w:id="112" w:name="_Toc225831245"/>
      <w:r>
        <w:lastRenderedPageBreak/>
        <w:t>Henry's Law Meet Langelier Saturation Index</w:t>
      </w:r>
      <w:bookmarkEnd w:id="112"/>
    </w:p>
    <w:p w14:paraId="07412410" w14:textId="77777777" w:rsidR="009F7369" w:rsidRDefault="009F7369" w:rsidP="009F7369">
      <w:r>
        <w:t>In the previous few chapters, we discussed Langelier Saturation Index and Henry's Law as separate topics.</w:t>
      </w:r>
    </w:p>
    <w:p w14:paraId="69111F33" w14:textId="77777777" w:rsidR="009F7369" w:rsidRDefault="009F7369" w:rsidP="009F7369">
      <w:r>
        <w:t>This is because they are best addressed separately before we attempt to bring them together.</w:t>
      </w:r>
    </w:p>
    <w:p w14:paraId="50E6D9DE" w14:textId="77777777" w:rsidR="009F7369" w:rsidRDefault="009F7369" w:rsidP="009F7369">
      <w:r>
        <w:t>We could leave them separate, and I likely would on a vinyl or fibreglass surface domestic water body.</w:t>
      </w:r>
    </w:p>
    <w:p w14:paraId="4340FA88" w14:textId="77777777" w:rsidR="009F7369" w:rsidRDefault="009F7369" w:rsidP="009F7369">
      <w:r>
        <w:t>In the commercial world, there are considerations—manufacturers' warranties, bather comfort, health inspectors, and so on. In my opinion, it would be better to merge our understanding.</w:t>
      </w:r>
    </w:p>
    <w:p w14:paraId="2ED807ED" w14:textId="77777777" w:rsidR="009F7369" w:rsidRDefault="009F7369" w:rsidP="009F7369">
      <w:r>
        <w:t>Typically, health authorities recommend a pH level between 7.2 and 7.8. This may vary slightly. However, this is generally the documented range.</w:t>
      </w:r>
    </w:p>
    <w:p w14:paraId="30B4E4BE" w14:textId="77777777" w:rsidR="009F7369" w:rsidRDefault="009F7369" w:rsidP="009F7369">
      <w:r>
        <w:t>Generally, the pool industry suggests a range of between 7.4 and 7.6 based on the chlorine activity range. With 7.5 often referred to as ideal.</w:t>
      </w:r>
    </w:p>
    <w:p w14:paraId="26B8181A" w14:textId="77777777" w:rsidR="009F7369" w:rsidRDefault="009F7369" w:rsidP="009F7369">
      <w:r>
        <w:t>For this discussion, I will stick with 7.5.</w:t>
      </w:r>
    </w:p>
    <w:p w14:paraId="7F81776E" w14:textId="77777777" w:rsidR="009F7369" w:rsidRDefault="009F7369" w:rsidP="009F7369">
      <w:r>
        <w:t>Going back to one of the examples from our discussion on Langelier</w:t>
      </w:r>
    </w:p>
    <w:p w14:paraId="24CFBCEF" w14:textId="77777777" w:rsidR="009F7369" w:rsidRDefault="009F7369" w:rsidP="009F7369">
      <w:r>
        <w:t>pH of 7.6 and CH of 800 mg/l with a TA of 25 mg/l at 24 degrees</w:t>
      </w:r>
    </w:p>
    <w:p w14:paraId="508FEDF9" w14:textId="77777777" w:rsidR="009F7369" w:rsidRDefault="009F7369" w:rsidP="009F7369">
      <w:r>
        <w:t>As in:</w:t>
      </w:r>
    </w:p>
    <w:p w14:paraId="3CA9386F" w14:textId="77777777" w:rsidR="009F7369" w:rsidRDefault="009F7369" w:rsidP="003B4436">
      <w:pPr>
        <w:jc w:val="center"/>
      </w:pPr>
      <w:r>
        <w:t>SI = 7.6 + 0.6 + 2.5 + 1.4 - 12.1</w:t>
      </w:r>
    </w:p>
    <w:p w14:paraId="42E6BF09" w14:textId="77777777" w:rsidR="009F7369" w:rsidRDefault="009F7369" w:rsidP="009F7369">
      <w:r>
        <w:lastRenderedPageBreak/>
        <w:t>But I want a pH of 7.5.</w:t>
      </w:r>
    </w:p>
    <w:p w14:paraId="293B8567" w14:textId="77777777" w:rsidR="009F7369" w:rsidRDefault="009F7369" w:rsidP="009F7369">
      <w:r>
        <w:t>Let's lower the CH to, say, 500 mg/l. We can approximate this to be a 2.4 factor, as it's not documented in the table.</w:t>
      </w:r>
    </w:p>
    <w:p w14:paraId="6B797EAE" w14:textId="77777777" w:rsidR="009F7369" w:rsidRDefault="009F7369" w:rsidP="003B4436">
      <w:pPr>
        <w:jc w:val="center"/>
      </w:pPr>
      <w:r>
        <w:t>SI= 7.5 + 0.6 + 2.4 + 1.4–12.1</w:t>
      </w:r>
    </w:p>
    <w:p w14:paraId="2EFDD73E" w14:textId="77777777" w:rsidR="009F7369" w:rsidRDefault="009F7369" w:rsidP="009F7369">
      <w:r>
        <w:t>It yields an SI of -0.74, indicating that it is much more likely to dissolve calcium carbonate than we would like.</w:t>
      </w:r>
    </w:p>
    <w:p w14:paraId="5B372D14" w14:textId="77777777" w:rsidR="009F7369" w:rsidRDefault="009F7369" w:rsidP="009F7369">
      <w:r>
        <w:t>So, let's raise the total alkalinity. Let's use 50 mg/l as a target.</w:t>
      </w:r>
    </w:p>
    <w:p w14:paraId="6EC94403" w14:textId="77777777" w:rsidR="009F7369" w:rsidRDefault="009F7369" w:rsidP="009F7369">
      <w:r>
        <w:t>Therefore, the CH is 500 mg/L with a TA of 50 mg/L at 24°C with a pH of 7.5.</w:t>
      </w:r>
    </w:p>
    <w:p w14:paraId="3A430892" w14:textId="77777777" w:rsidR="009F7369" w:rsidRDefault="009F7369" w:rsidP="00AB1CBD">
      <w:pPr>
        <w:jc w:val="center"/>
      </w:pPr>
      <w:r>
        <w:t>SI= 7.5 + 0.6 + 2.4 + 1.7–12.1</w:t>
      </w:r>
    </w:p>
    <w:p w14:paraId="38ACAF04" w14:textId="77777777" w:rsidR="009F7369" w:rsidRDefault="009F7369" w:rsidP="009F7369">
      <w:r>
        <w:t>Now, with a slight adjustment of TA, we have gone from an aggressive situation to a positive index.</w:t>
      </w:r>
    </w:p>
    <w:p w14:paraId="53C30E75" w14:textId="0CBDE06B" w:rsidR="009F7369" w:rsidRDefault="009F7369" w:rsidP="009F7369">
      <w:r>
        <w:t xml:space="preserve">It is vital to realise that the total alkalinity must be adjusted below the calcium hardness before lifting the calcium hardness level.  </w:t>
      </w:r>
    </w:p>
    <w:p w14:paraId="7D0E8ED1" w14:textId="77777777" w:rsidR="009F7369" w:rsidRDefault="009F7369" w:rsidP="00D31A67">
      <w:pPr>
        <w:pStyle w:val="Topic"/>
      </w:pPr>
      <w:bookmarkStart w:id="113" w:name="_Toc225831246"/>
      <w:r>
        <w:t>How does this help with Henry's Law?</w:t>
      </w:r>
      <w:bookmarkEnd w:id="113"/>
    </w:p>
    <w:p w14:paraId="3289F2D8" w14:textId="77777777" w:rsidR="009F7369" w:rsidRDefault="009F7369" w:rsidP="009F7369">
      <w:r>
        <w:t>Natural freshwater bodies, such as streams and lakes, often have a neutral or near-neutral pH, typically around 7.00. The pH changes and variations depend on the source, as the water encounters minerals and rolls through the environment, which can result in far different pH readings. However, for discussion, let's work on 7.0.</w:t>
      </w:r>
    </w:p>
    <w:p w14:paraId="71361950" w14:textId="77777777" w:rsidR="009F7369" w:rsidRDefault="009F7369" w:rsidP="009F7369">
      <w:r>
        <w:t>The total alkalinity levels in these natural surface waters typically range from 30 to 40 mg/L. (I do know there are exceptions; this is a generalisation)</w:t>
      </w:r>
    </w:p>
    <w:p w14:paraId="437611E4" w14:textId="77777777" w:rsidR="009F7369" w:rsidRDefault="009F7369" w:rsidP="00D31A67">
      <w:pPr>
        <w:pStyle w:val="Topic"/>
      </w:pPr>
      <w:bookmarkStart w:id="114" w:name="_Toc225831247"/>
      <w:r>
        <w:t>Why is a swimming pool any different?</w:t>
      </w:r>
      <w:bookmarkEnd w:id="114"/>
    </w:p>
    <w:p w14:paraId="23992D2C" w14:textId="77777777" w:rsidR="009F7369" w:rsidRDefault="009F7369" w:rsidP="009F7369">
      <w:r>
        <w:t>Why can't a swimming pool function like natural, fresh surface water containing a total alkalinity of 30 to 40 mg/L? Does Langelier stop us?</w:t>
      </w:r>
    </w:p>
    <w:p w14:paraId="4666C68D" w14:textId="77777777" w:rsidR="009F7369" w:rsidRDefault="009F7369" w:rsidP="009F7369">
      <w:r>
        <w:lastRenderedPageBreak/>
        <w:t>In contrast, using the same maths, the theoretical pH of the natural water would be lower than its actual pH. It's unlikely this water's pH would rise.</w:t>
      </w:r>
    </w:p>
    <w:p w14:paraId="6FDBF9B1" w14:textId="77777777" w:rsidR="009F7369" w:rsidRDefault="009F7369" w:rsidP="009F7369">
      <w:r>
        <w:t>However, all our training, experience, and expertise. As well as all the industry discussions and talks suggest a total alkalinity of 30 mg/l is too low…After all, the Langelier Saturation Index will be too low. The water will be aggressive, and it will stop us.</w:t>
      </w:r>
    </w:p>
    <w:p w14:paraId="6506FFC6" w14:textId="77777777" w:rsidR="009F7369" w:rsidRDefault="009F7369" w:rsidP="009F7369">
      <w:r>
        <w:t>Does it?</w:t>
      </w:r>
    </w:p>
    <w:p w14:paraId="588F2E2A" w14:textId="77777777" w:rsidR="009F7369" w:rsidRDefault="009F7369" w:rsidP="009F7369">
      <w:r>
        <w:t>Look again.</w:t>
      </w:r>
    </w:p>
    <w:p w14:paraId="07EAD5EE" w14:textId="77777777" w:rsidR="009F7369" w:rsidRDefault="009F7369" w:rsidP="009F7369">
      <w:r>
        <w:t>All the following are balanced with SI:</w:t>
      </w:r>
    </w:p>
    <w:p w14:paraId="571DC8AD" w14:textId="77777777" w:rsidR="009F7369" w:rsidRDefault="009F7369" w:rsidP="009F7369">
      <w:r>
        <w:t>SI = pH + Temp. Factor (TF) + CH Factor (CF) + TA Factor (AF) - 12.1.</w:t>
      </w:r>
    </w:p>
    <w:tbl>
      <w:tblPr>
        <w:tblStyle w:val="GridTable4"/>
        <w:tblW w:w="0" w:type="auto"/>
        <w:tblLook w:val="04A0" w:firstRow="1" w:lastRow="0" w:firstColumn="1" w:lastColumn="0" w:noHBand="0" w:noVBand="1"/>
      </w:tblPr>
      <w:tblGrid>
        <w:gridCol w:w="1345"/>
        <w:gridCol w:w="1314"/>
        <w:gridCol w:w="1314"/>
        <w:gridCol w:w="1305"/>
        <w:gridCol w:w="1323"/>
      </w:tblGrid>
      <w:tr w:rsidR="009F7369" w14:paraId="4C1741C3" w14:textId="77777777" w:rsidTr="000D7F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p w14:paraId="2CA87E0C" w14:textId="77777777" w:rsidR="009F7369" w:rsidRDefault="009F7369" w:rsidP="000D7F33">
            <w:r>
              <w:t>Temp C</w:t>
            </w:r>
          </w:p>
        </w:tc>
        <w:tc>
          <w:tcPr>
            <w:tcW w:w="1438" w:type="dxa"/>
          </w:tcPr>
          <w:p w14:paraId="56F86D19" w14:textId="77777777" w:rsidR="009F7369" w:rsidRDefault="009F7369" w:rsidP="000D7F33">
            <w:pPr>
              <w:cnfStyle w:val="100000000000" w:firstRow="1" w:lastRow="0" w:firstColumn="0" w:lastColumn="0" w:oddVBand="0" w:evenVBand="0" w:oddHBand="0" w:evenHBand="0" w:firstRowFirstColumn="0" w:firstRowLastColumn="0" w:lastRowFirstColumn="0" w:lastRowLastColumn="0"/>
            </w:pPr>
            <w:r>
              <w:t>CH</w:t>
            </w:r>
          </w:p>
        </w:tc>
        <w:tc>
          <w:tcPr>
            <w:tcW w:w="1438" w:type="dxa"/>
          </w:tcPr>
          <w:p w14:paraId="137E30A6" w14:textId="77777777" w:rsidR="009F7369" w:rsidRDefault="009F7369" w:rsidP="000D7F33">
            <w:pPr>
              <w:cnfStyle w:val="100000000000" w:firstRow="1" w:lastRow="0" w:firstColumn="0" w:lastColumn="0" w:oddVBand="0" w:evenVBand="0" w:oddHBand="0" w:evenHBand="0" w:firstRowFirstColumn="0" w:firstRowLastColumn="0" w:lastRowFirstColumn="0" w:lastRowLastColumn="0"/>
            </w:pPr>
            <w:r>
              <w:t>TA</w:t>
            </w:r>
          </w:p>
        </w:tc>
        <w:tc>
          <w:tcPr>
            <w:tcW w:w="1438" w:type="dxa"/>
          </w:tcPr>
          <w:p w14:paraId="6B1D1E9A" w14:textId="77777777" w:rsidR="009F7369" w:rsidRDefault="009F7369" w:rsidP="000D7F33">
            <w:pPr>
              <w:cnfStyle w:val="100000000000" w:firstRow="1" w:lastRow="0" w:firstColumn="0" w:lastColumn="0" w:oddVBand="0" w:evenVBand="0" w:oddHBand="0" w:evenHBand="0" w:firstRowFirstColumn="0" w:firstRowLastColumn="0" w:lastRowFirstColumn="0" w:lastRowLastColumn="0"/>
            </w:pPr>
            <w:r>
              <w:t>pH</w:t>
            </w:r>
          </w:p>
        </w:tc>
        <w:tc>
          <w:tcPr>
            <w:tcW w:w="1439" w:type="dxa"/>
          </w:tcPr>
          <w:p w14:paraId="572BF307" w14:textId="77777777" w:rsidR="009F7369" w:rsidRDefault="009F7369" w:rsidP="000D7F33">
            <w:pPr>
              <w:cnfStyle w:val="100000000000" w:firstRow="1" w:lastRow="0" w:firstColumn="0" w:lastColumn="0" w:oddVBand="0" w:evenVBand="0" w:oddHBand="0" w:evenHBand="0" w:firstRowFirstColumn="0" w:firstRowLastColumn="0" w:lastRowFirstColumn="0" w:lastRowLastColumn="0"/>
            </w:pPr>
            <w:r>
              <w:t>SI</w:t>
            </w:r>
          </w:p>
        </w:tc>
      </w:tr>
      <w:tr w:rsidR="009F7369" w14:paraId="60EF20B2" w14:textId="77777777" w:rsidTr="000D7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p w14:paraId="3342B719" w14:textId="77777777" w:rsidR="009F7369" w:rsidRDefault="009F7369" w:rsidP="000D7F33">
            <w:r>
              <w:t>24</w:t>
            </w:r>
          </w:p>
        </w:tc>
        <w:tc>
          <w:tcPr>
            <w:tcW w:w="1438" w:type="dxa"/>
          </w:tcPr>
          <w:p w14:paraId="21770B15"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 xml:space="preserve">150 </w:t>
            </w:r>
          </w:p>
        </w:tc>
        <w:tc>
          <w:tcPr>
            <w:tcW w:w="1438" w:type="dxa"/>
          </w:tcPr>
          <w:p w14:paraId="6EF0E5AA"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150</w:t>
            </w:r>
          </w:p>
        </w:tc>
        <w:tc>
          <w:tcPr>
            <w:tcW w:w="1438" w:type="dxa"/>
          </w:tcPr>
          <w:p w14:paraId="2AA79E13"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7.6</w:t>
            </w:r>
          </w:p>
        </w:tc>
        <w:tc>
          <w:tcPr>
            <w:tcW w:w="1439" w:type="dxa"/>
          </w:tcPr>
          <w:p w14:paraId="7B68075B"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-0.44</w:t>
            </w:r>
          </w:p>
        </w:tc>
      </w:tr>
      <w:tr w:rsidR="009F7369" w14:paraId="70B4A6A4" w14:textId="77777777" w:rsidTr="000D7F33">
        <w:tc>
          <w:tcPr>
            <w:cnfStyle w:val="001000000000" w:firstRow="0" w:lastRow="0" w:firstColumn="1" w:lastColumn="0" w:oddVBand="0" w:evenVBand="0" w:oddHBand="0" w:evenHBand="0" w:firstRowFirstColumn="0" w:firstRowLastColumn="0" w:lastRowFirstColumn="0" w:lastRowLastColumn="0"/>
            <w:tcW w:w="1438" w:type="dxa"/>
          </w:tcPr>
          <w:p w14:paraId="50C64992" w14:textId="77777777" w:rsidR="009F7369" w:rsidRDefault="009F7369" w:rsidP="000D7F33">
            <w:r>
              <w:t>12</w:t>
            </w:r>
          </w:p>
        </w:tc>
        <w:tc>
          <w:tcPr>
            <w:tcW w:w="1438" w:type="dxa"/>
          </w:tcPr>
          <w:p w14:paraId="62013802"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200</w:t>
            </w:r>
          </w:p>
        </w:tc>
        <w:tc>
          <w:tcPr>
            <w:tcW w:w="1438" w:type="dxa"/>
          </w:tcPr>
          <w:p w14:paraId="63CE99FD"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 xml:space="preserve">150 </w:t>
            </w:r>
          </w:p>
        </w:tc>
        <w:tc>
          <w:tcPr>
            <w:tcW w:w="1438" w:type="dxa"/>
          </w:tcPr>
          <w:p w14:paraId="07F66305"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7.8</w:t>
            </w:r>
          </w:p>
        </w:tc>
        <w:tc>
          <w:tcPr>
            <w:tcW w:w="1439" w:type="dxa"/>
          </w:tcPr>
          <w:p w14:paraId="12415DB5"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-0.1</w:t>
            </w:r>
          </w:p>
        </w:tc>
      </w:tr>
      <w:tr w:rsidR="009F7369" w14:paraId="75F546B7" w14:textId="77777777" w:rsidTr="000D7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p w14:paraId="5D69E321" w14:textId="77777777" w:rsidR="009F7369" w:rsidRDefault="009F7369" w:rsidP="000D7F33">
            <w:r>
              <w:t xml:space="preserve">34 </w:t>
            </w:r>
          </w:p>
        </w:tc>
        <w:tc>
          <w:tcPr>
            <w:tcW w:w="1438" w:type="dxa"/>
          </w:tcPr>
          <w:p w14:paraId="423B4513"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500</w:t>
            </w:r>
          </w:p>
        </w:tc>
        <w:tc>
          <w:tcPr>
            <w:tcW w:w="1438" w:type="dxa"/>
          </w:tcPr>
          <w:p w14:paraId="76D5CCCE"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 xml:space="preserve">25 </w:t>
            </w:r>
          </w:p>
        </w:tc>
        <w:tc>
          <w:tcPr>
            <w:tcW w:w="1438" w:type="dxa"/>
          </w:tcPr>
          <w:p w14:paraId="031EF20D"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7.5</w:t>
            </w:r>
          </w:p>
        </w:tc>
        <w:tc>
          <w:tcPr>
            <w:tcW w:w="1439" w:type="dxa"/>
          </w:tcPr>
          <w:p w14:paraId="55388FE6" w14:textId="77777777" w:rsidR="009F7369" w:rsidRDefault="009F7369" w:rsidP="000D7F33">
            <w:pPr>
              <w:cnfStyle w:val="000000100000" w:firstRow="0" w:lastRow="0" w:firstColumn="0" w:lastColumn="0" w:oddVBand="0" w:evenVBand="0" w:oddHBand="1" w:evenHBand="0" w:firstRowFirstColumn="0" w:firstRowLastColumn="0" w:lastRowFirstColumn="0" w:lastRowLastColumn="0"/>
            </w:pPr>
            <w:r>
              <w:t>0.0</w:t>
            </w:r>
          </w:p>
        </w:tc>
      </w:tr>
      <w:tr w:rsidR="009F7369" w14:paraId="36F752AD" w14:textId="77777777" w:rsidTr="000D7F33">
        <w:tc>
          <w:tcPr>
            <w:cnfStyle w:val="001000000000" w:firstRow="0" w:lastRow="0" w:firstColumn="1" w:lastColumn="0" w:oddVBand="0" w:evenVBand="0" w:oddHBand="0" w:evenHBand="0" w:firstRowFirstColumn="0" w:firstRowLastColumn="0" w:lastRowFirstColumn="0" w:lastRowLastColumn="0"/>
            <w:tcW w:w="1438" w:type="dxa"/>
          </w:tcPr>
          <w:p w14:paraId="5DA6DB5B" w14:textId="77777777" w:rsidR="009F7369" w:rsidRDefault="009F7369" w:rsidP="000D7F33">
            <w:r>
              <w:t>24</w:t>
            </w:r>
          </w:p>
        </w:tc>
        <w:tc>
          <w:tcPr>
            <w:tcW w:w="1438" w:type="dxa"/>
          </w:tcPr>
          <w:p w14:paraId="653A1C15"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500</w:t>
            </w:r>
          </w:p>
        </w:tc>
        <w:tc>
          <w:tcPr>
            <w:tcW w:w="1438" w:type="dxa"/>
          </w:tcPr>
          <w:p w14:paraId="01542C4C"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25</w:t>
            </w:r>
          </w:p>
        </w:tc>
        <w:tc>
          <w:tcPr>
            <w:tcW w:w="1438" w:type="dxa"/>
          </w:tcPr>
          <w:p w14:paraId="15340AD9"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7.5</w:t>
            </w:r>
          </w:p>
        </w:tc>
        <w:tc>
          <w:tcPr>
            <w:tcW w:w="1439" w:type="dxa"/>
          </w:tcPr>
          <w:p w14:paraId="0890D2E5" w14:textId="77777777" w:rsidR="009F7369" w:rsidRDefault="009F7369" w:rsidP="000D7F33">
            <w:pPr>
              <w:cnfStyle w:val="000000000000" w:firstRow="0" w:lastRow="0" w:firstColumn="0" w:lastColumn="0" w:oddVBand="0" w:evenVBand="0" w:oddHBand="0" w:evenHBand="0" w:firstRowFirstColumn="0" w:firstRowLastColumn="0" w:lastRowFirstColumn="0" w:lastRowLastColumn="0"/>
            </w:pPr>
            <w:r>
              <w:t>-0.2</w:t>
            </w:r>
          </w:p>
        </w:tc>
      </w:tr>
    </w:tbl>
    <w:p w14:paraId="492B90E0" w14:textId="77777777" w:rsidR="009F7369" w:rsidRDefault="009F7369" w:rsidP="00C62F18">
      <w:pPr>
        <w:spacing w:before="240"/>
      </w:pPr>
      <w:r>
        <w:t>All of these water balances apply to the SI equation. All are within the +/-0.5 tolerance and are perfectly reasonable for maintaining a water balance.</w:t>
      </w:r>
    </w:p>
    <w:p w14:paraId="69D9AFDA" w14:textId="77777777" w:rsidR="009F7369" w:rsidRDefault="009F7369" w:rsidP="009F7369">
      <w:r>
        <w:t>However, only one will have a pH that moves very slowly, with a TA of 25 mg/L. I prefer a slightly higher TA; however, this is an excellent demonstration to drive home the point.</w:t>
      </w:r>
    </w:p>
    <w:p w14:paraId="226D61DB" w14:textId="4B18CA7E" w:rsidR="002A6811" w:rsidRDefault="002A6811" w:rsidP="009F7369">
      <w:r>
        <w:t>Please note that local regulations may require a minimum TA. Always defer to your local requirements.</w:t>
      </w:r>
    </w:p>
    <w:p w14:paraId="5F3C2299" w14:textId="77777777" w:rsidR="009F7369" w:rsidRDefault="009F7369" w:rsidP="009F7369">
      <w:r>
        <w:t>It is possible to meet both the requirements of Langelier and, simultaneously, work on Henry's Law in a water body. It isn't against everything you know. It's uncomfortable to think this far through against what you previously believed.</w:t>
      </w:r>
    </w:p>
    <w:p w14:paraId="210830B5" w14:textId="77777777" w:rsidR="009F7369" w:rsidRDefault="009F7369" w:rsidP="009F7369">
      <w:r>
        <w:lastRenderedPageBreak/>
        <w:t>It's okay, and the point is made. The LSI and Henry's Law can work together, allowing us to manipulate the water balance and prevent damage while meeting normal industry expectations.</w:t>
      </w:r>
    </w:p>
    <w:p w14:paraId="1553F1B5" w14:textId="4D02E82E" w:rsidR="00745C30" w:rsidRDefault="00745C30">
      <w:pPr>
        <w:spacing w:line="259" w:lineRule="auto"/>
      </w:pPr>
      <w:r>
        <w:br w:type="page"/>
      </w:r>
    </w:p>
    <w:p w14:paraId="47835E66" w14:textId="77777777" w:rsidR="008E5433" w:rsidRDefault="00FB5ADF" w:rsidP="00F76C95">
      <w:pPr>
        <w:pStyle w:val="Heading1"/>
      </w:pPr>
      <w:bookmarkStart w:id="115" w:name="_Toc225831248"/>
      <w:r>
        <w:lastRenderedPageBreak/>
        <w:t>Part 5 — Technical Appendices &amp; Tools</w:t>
      </w:r>
      <w:bookmarkEnd w:id="115"/>
    </w:p>
    <w:p w14:paraId="3840F94D" w14:textId="2FA8D30B" w:rsidR="00D71B96" w:rsidRDefault="00D71B96">
      <w:pPr>
        <w:spacing w:line="259" w:lineRule="auto"/>
      </w:pPr>
    </w:p>
    <w:p w14:paraId="7AB51F30" w14:textId="77777777" w:rsidR="00D71B96" w:rsidRPr="00D71B96" w:rsidRDefault="00D71B96" w:rsidP="00D71B96"/>
    <w:p w14:paraId="3A438014" w14:textId="2E63969F" w:rsidR="00775786" w:rsidRDefault="00FB5ADF" w:rsidP="00A252A6">
      <w:pPr>
        <w:pStyle w:val="Chapter"/>
      </w:pPr>
      <w:bookmarkStart w:id="116" w:name="_Toc225831249"/>
      <w:r>
        <w:lastRenderedPageBreak/>
        <w:t>Quick Reference and Extras</w:t>
      </w:r>
      <w:bookmarkEnd w:id="116"/>
    </w:p>
    <w:p w14:paraId="625B549C" w14:textId="77777777" w:rsidR="00A96FC3" w:rsidRDefault="00FB5ADF">
      <w:r>
        <w:t xml:space="preserve">This is the toolbox—worked maths, painting tips for conduit, checklists and start‑up steps you can photocopy. </w:t>
      </w:r>
    </w:p>
    <w:p w14:paraId="4A954446" w14:textId="116ECA80" w:rsidR="00775786" w:rsidRDefault="00FB5ADF">
      <w:r>
        <w:t>The aim is repeatable results. If your site differs, make a note next to the checklist line and keep going.</w:t>
      </w:r>
    </w:p>
    <w:p w14:paraId="5B69166F" w14:textId="117A7E9C" w:rsidR="00D71B96" w:rsidRDefault="00D71B96">
      <w:pPr>
        <w:spacing w:line="259" w:lineRule="auto"/>
      </w:pPr>
    </w:p>
    <w:p w14:paraId="2357D80D" w14:textId="77777777" w:rsidR="00775786" w:rsidRDefault="00775786"/>
    <w:p w14:paraId="0E98F7FC" w14:textId="38E857A9" w:rsidR="006A5A3F" w:rsidRDefault="006A5A3F" w:rsidP="00A252A6">
      <w:pPr>
        <w:pStyle w:val="Chapter"/>
      </w:pPr>
      <w:bookmarkStart w:id="117" w:name="_Toc225831250"/>
      <w:r>
        <w:lastRenderedPageBreak/>
        <w:t>Appendix: Calculating Tube Size Example</w:t>
      </w:r>
      <w:bookmarkEnd w:id="117"/>
    </w:p>
    <w:p w14:paraId="536C3B4D" w14:textId="1F8435D2" w:rsidR="000C68E9" w:rsidRDefault="00CF7275">
      <w:r>
        <w:t>A longer</w:t>
      </w:r>
      <w:r w:rsidR="005005F2">
        <w:t>/thinner tube slows flow. Bigger ID and shorter runs give you more, steadier gas delivery at the same pressure.</w:t>
      </w:r>
    </w:p>
    <w:p w14:paraId="55CDAC97" w14:textId="2EB24422" w:rsidR="00CF7275" w:rsidRDefault="00CF7275">
      <w:r>
        <w:t xml:space="preserve">This calculation is advanced and intended for advanced installer use. Feel free to skip it if you like. </w:t>
      </w:r>
    </w:p>
    <w:p w14:paraId="17046740" w14:textId="77777777" w:rsidR="00B93D91" w:rsidRDefault="004D1572" w:rsidP="006A5A3F">
      <w:r>
        <w:t>Don’t worry too much about the details of these equations. In the pool industry, we often say, “It’s not rocket science.”</w:t>
      </w:r>
    </w:p>
    <w:p w14:paraId="5FDBB988" w14:textId="71B4CA1C" w:rsidR="004D1572" w:rsidRDefault="004A1E37" w:rsidP="006A5A3F">
      <w:r>
        <w:t>Tube flow calculations are the same compressible-flow equations used in rocket nozzle design. In this case, it is.</w:t>
      </w:r>
    </w:p>
    <w:p w14:paraId="1D6E3446" w14:textId="0372A2C9" w:rsidR="006A5A3F" w:rsidRDefault="006A5A3F" w:rsidP="006A5A3F">
      <w:r>
        <w:t>Assumptions we will use for examples:</w:t>
      </w:r>
    </w:p>
    <w:p w14:paraId="27D81DF9" w14:textId="77777777" w:rsidR="006A5A3F" w:rsidRDefault="006A5A3F" w:rsidP="0012370F">
      <w:pPr>
        <w:pStyle w:val="ListParagraph"/>
        <w:numPr>
          <w:ilvl w:val="0"/>
          <w:numId w:val="53"/>
        </w:numPr>
      </w:pPr>
      <w:r>
        <w:t>Room temperature is steady (about 20–25 °C).</w:t>
      </w:r>
    </w:p>
    <w:p w14:paraId="2902AA4E" w14:textId="77777777" w:rsidR="006A5A3F" w:rsidRDefault="006A5A3F" w:rsidP="0012370F">
      <w:pPr>
        <w:pStyle w:val="ListParagraph"/>
        <w:numPr>
          <w:ilvl w:val="0"/>
          <w:numId w:val="53"/>
        </w:numPr>
      </w:pPr>
      <w:r>
        <w:t>Straight, horizontal run of tube (about 30 m).</w:t>
      </w:r>
    </w:p>
    <w:p w14:paraId="664C4BCC" w14:textId="77777777" w:rsidR="006A5A3F" w:rsidRDefault="006A5A3F" w:rsidP="0012370F">
      <w:pPr>
        <w:pStyle w:val="ListParagraph"/>
        <w:numPr>
          <w:ilvl w:val="0"/>
          <w:numId w:val="53"/>
        </w:numPr>
      </w:pPr>
      <w:r>
        <w:t>Smooth plastic tube (nylon/PU/PE).</w:t>
      </w:r>
    </w:p>
    <w:p w14:paraId="1804CCAB" w14:textId="77777777" w:rsidR="006A5A3F" w:rsidRDefault="006A5A3F" w:rsidP="0012370F">
      <w:pPr>
        <w:pStyle w:val="ListParagraph"/>
        <w:numPr>
          <w:ilvl w:val="0"/>
          <w:numId w:val="53"/>
        </w:numPr>
      </w:pPr>
      <w:r>
        <w:t>Outlet is near atmospheric pressure (suction side).</w:t>
      </w:r>
    </w:p>
    <w:p w14:paraId="0B2C83C2" w14:textId="522969E8" w:rsidR="006A5A3F" w:rsidRDefault="006A5A3F" w:rsidP="0012370F">
      <w:pPr>
        <w:pStyle w:val="ListParagraph"/>
        <w:numPr>
          <w:ilvl w:val="0"/>
          <w:numId w:val="53"/>
        </w:numPr>
      </w:pPr>
      <w:r>
        <w:t>Regulator is set somewhere around 200–300kPa gauge (add ~101kPa to get absolute).</w:t>
      </w:r>
    </w:p>
    <w:p w14:paraId="1C78800F" w14:textId="77777777" w:rsidR="007C1181" w:rsidRPr="007C1181" w:rsidRDefault="007C1181" w:rsidP="007C1181">
      <w:pPr>
        <w:rPr>
          <w:highlight w:val="yellow"/>
        </w:rPr>
      </w:pPr>
      <w:r>
        <w:t>[Figure code: FIG-19</w:t>
      </w:r>
    </w:p>
    <w:p w14:paraId="09005323" w14:textId="4F3473EE" w:rsidR="00463632" w:rsidRDefault="007C1181" w:rsidP="00463632">
      <w:r>
        <w:t>Proposed title: Roadmap: 9 Steps to Estimate CO₂ Tube Flow]</w:t>
      </w:r>
    </w:p>
    <w:p w14:paraId="45C74F77" w14:textId="77777777" w:rsidR="006A5A3F" w:rsidRDefault="006A5A3F" w:rsidP="00D31A67">
      <w:pPr>
        <w:pStyle w:val="Topic"/>
      </w:pPr>
      <w:bookmarkStart w:id="118" w:name="_Toc225831251"/>
      <w:r>
        <w:t>Step 1 — Area from tube size</w:t>
      </w:r>
      <w:bookmarkEnd w:id="118"/>
    </w:p>
    <w:p w14:paraId="0A406598" w14:textId="77777777" w:rsidR="006A5A3F" w:rsidRDefault="006A5A3F" w:rsidP="006A5A3F">
      <w:r>
        <w:t>Use the inside diameter (ID). Convert mm to metres, then area A = (pi × D2) / 4.</w:t>
      </w:r>
    </w:p>
    <w:p w14:paraId="63863821" w14:textId="77777777" w:rsidR="006A5A3F" w:rsidRDefault="006A5A3F" w:rsidP="006A5A3F">
      <w:r>
        <w:t xml:space="preserve">Example IDs: </w:t>
      </w:r>
    </w:p>
    <w:p w14:paraId="2F2447DF" w14:textId="77777777" w:rsidR="006A5A3F" w:rsidRDefault="006A5A3F" w:rsidP="006A5A3F">
      <w:r>
        <w:lastRenderedPageBreak/>
        <w:t>6×4 → D = 4 mm</w:t>
      </w:r>
    </w:p>
    <w:p w14:paraId="1DE5EF7C" w14:textId="77777777" w:rsidR="006A5A3F" w:rsidRDefault="006A5A3F" w:rsidP="006A5A3F">
      <w:r>
        <w:t>8×5 → D = 5 mm</w:t>
      </w:r>
    </w:p>
    <w:p w14:paraId="192127BD" w14:textId="77777777" w:rsidR="006A5A3F" w:rsidRDefault="006A5A3F" w:rsidP="006A5A3F">
      <w:r>
        <w:t>10×6.5 → D = 6.5 mm</w:t>
      </w:r>
    </w:p>
    <w:p w14:paraId="27FE4046" w14:textId="77777777" w:rsidR="006A5A3F" w:rsidRDefault="006A5A3F" w:rsidP="006A5A3F">
      <w:r>
        <w:t>To convert to metres, simply divide by 1000 (there are 1000 mm in a metre), for example:</w:t>
      </w:r>
    </w:p>
    <w:p w14:paraId="5FF48343" w14:textId="77777777" w:rsidR="006A5A3F" w:rsidRDefault="006A5A3F" w:rsidP="006A5A3F">
      <w:pPr>
        <w:jc w:val="center"/>
      </w:pPr>
      <w:r>
        <w:t>4 mm / 1000 = 0.004 metres</w:t>
      </w:r>
    </w:p>
    <w:p w14:paraId="425C8645" w14:textId="77777777" w:rsidR="006A5A3F" w:rsidRDefault="006A5A3F" w:rsidP="006A5A3F">
      <w:pPr>
        <w:jc w:val="center"/>
      </w:pPr>
      <w:r>
        <w:t>A = (pi x 0.0042) / 4</w:t>
      </w:r>
    </w:p>
    <w:p w14:paraId="7297D23D" w14:textId="77777777" w:rsidR="006A5A3F" w:rsidRDefault="006A5A3F" w:rsidP="006A5A3F">
      <w:pPr>
        <w:jc w:val="center"/>
      </w:pPr>
      <w:r>
        <w:t xml:space="preserve">A = (pi x 0.000016) / 4   </w:t>
      </w:r>
    </w:p>
    <w:p w14:paraId="456971CF" w14:textId="77777777" w:rsidR="006A5A3F" w:rsidRDefault="006A5A3F" w:rsidP="006A5A3F">
      <w:pPr>
        <w:jc w:val="center"/>
      </w:pPr>
      <w:r>
        <w:t>A=pi x 0.000004 / 4</w:t>
      </w:r>
    </w:p>
    <w:p w14:paraId="793FF194" w14:textId="2E55081E" w:rsidR="006A5A3F" w:rsidRDefault="006A5A3F" w:rsidP="006A5A3F">
      <w:pPr>
        <w:jc w:val="center"/>
        <w:rPr>
          <w:lang w:eastAsia="en-AU"/>
        </w:rPr>
      </w:pPr>
      <w:r>
        <w:t>A = 0.000012566370614 m²</w:t>
      </w:r>
    </w:p>
    <w:p w14:paraId="2523C3BD" w14:textId="181689CF" w:rsidR="006A5A3F" w:rsidRDefault="006A5A3F" w:rsidP="006A5A3F">
      <w:pPr>
        <w:rPr>
          <w:lang w:eastAsia="en-AU"/>
        </w:rPr>
      </w:pPr>
      <w:r>
        <w:t>For the worked example, we’ll use 8×5 mm (ID = 5 mm)</w:t>
      </w:r>
      <w:r w:rsidR="00F727B2">
        <w:t>,</w:t>
      </w:r>
      <w:r>
        <w:t xml:space="preserve"> therefore we will run this maths again to clarify how it works:</w:t>
      </w:r>
    </w:p>
    <w:p w14:paraId="6818DEA2" w14:textId="77777777" w:rsidR="006A5A3F" w:rsidRDefault="006A5A3F" w:rsidP="006A5A3F">
      <w:pPr>
        <w:jc w:val="center"/>
      </w:pPr>
      <w:r>
        <w:t>5 mm / 1000 = 0.005 metres</w:t>
      </w:r>
    </w:p>
    <w:p w14:paraId="1D21D6CD" w14:textId="77777777" w:rsidR="006A5A3F" w:rsidRDefault="006A5A3F" w:rsidP="006A5A3F">
      <w:pPr>
        <w:jc w:val="center"/>
      </w:pPr>
      <w:r>
        <w:t>A = (pi x 0.0052) / 4</w:t>
      </w:r>
    </w:p>
    <w:p w14:paraId="363A4A2B" w14:textId="77777777" w:rsidR="006A5A3F" w:rsidRDefault="006A5A3F" w:rsidP="006A5A3F">
      <w:pPr>
        <w:jc w:val="center"/>
      </w:pPr>
      <w:r>
        <w:t xml:space="preserve">A = (pi x 0.000025) / 4   </w:t>
      </w:r>
    </w:p>
    <w:p w14:paraId="753C2956" w14:textId="77777777" w:rsidR="006A5A3F" w:rsidRDefault="006A5A3F" w:rsidP="006A5A3F">
      <w:pPr>
        <w:jc w:val="center"/>
      </w:pPr>
      <w:r>
        <w:t>A=0.0000785398163375 / 4</w:t>
      </w:r>
    </w:p>
    <w:p w14:paraId="200AC0A7" w14:textId="77777777" w:rsidR="006A5A3F" w:rsidRPr="00DC206A" w:rsidRDefault="006A5A3F" w:rsidP="006A5A3F">
      <w:pPr>
        <w:jc w:val="center"/>
      </w:pPr>
      <w:r>
        <w:t>A = 0.000019634954084375 m²</w:t>
      </w:r>
    </w:p>
    <w:p w14:paraId="578D9C9C" w14:textId="77777777" w:rsidR="006A5A3F" w:rsidRDefault="006A5A3F" w:rsidP="00D31A67">
      <w:pPr>
        <w:pStyle w:val="Topic"/>
      </w:pPr>
      <w:bookmarkStart w:id="119" w:name="_Toc225831252"/>
      <w:r>
        <w:t>Step 2 — Pressures we will use</w:t>
      </w:r>
      <w:bookmarkEnd w:id="119"/>
    </w:p>
    <w:p w14:paraId="6EBDF39F" w14:textId="77777777" w:rsidR="006A5A3F" w:rsidRDefault="006A5A3F" w:rsidP="006A5A3F">
      <w:r>
        <w:t>Convert your regulator setting from kPa gauge to Pa absolute by adding atmospheric pressure (about 101,325 Pa).</w:t>
      </w:r>
    </w:p>
    <w:p w14:paraId="08380AA2" w14:textId="77777777" w:rsidR="006A5A3F" w:rsidRDefault="006A5A3F" w:rsidP="006A5A3F">
      <w:r>
        <w:t xml:space="preserve">Example: </w:t>
      </w:r>
    </w:p>
    <w:p w14:paraId="68FCA3AB" w14:textId="19D0D628" w:rsidR="006A5A3F" w:rsidRDefault="006A5A3F" w:rsidP="006A5A3F">
      <w:pPr>
        <w:jc w:val="center"/>
      </w:pPr>
      <w:r>
        <w:t>250kPa gauge → 250,000 Pa. Add 101,325 Pa → P1 ≈ 351,325 Pa.</w:t>
      </w:r>
    </w:p>
    <w:p w14:paraId="3F1FC784" w14:textId="6DB2FC72" w:rsidR="006A5A3F" w:rsidRDefault="006A5A3F" w:rsidP="006A5A3F">
      <w:r>
        <w:lastRenderedPageBreak/>
        <w:t>For the discharge, a diffuser is required. Whilst diffusers are covered in part 2, Chapter 15 Injection Point, the chart below lays out typical diffusers and the pressure required to drive them.</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2018"/>
        <w:gridCol w:w="1433"/>
        <w:gridCol w:w="1433"/>
        <w:gridCol w:w="1717"/>
      </w:tblGrid>
      <w:tr w:rsidR="006A5A3F" w:rsidRPr="00E46F35" w14:paraId="71181B95" w14:textId="77777777" w:rsidTr="00A9735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472" w:type="dxa"/>
            <w:tcBorders>
              <w:bottom w:val="none" w:sz="0" w:space="0" w:color="auto"/>
              <w:right w:val="none" w:sz="0" w:space="0" w:color="auto"/>
            </w:tcBorders>
          </w:tcPr>
          <w:p w14:paraId="4135D81D" w14:textId="77777777" w:rsidR="006A5A3F" w:rsidRDefault="006A5A3F" w:rsidP="00B522D5">
            <w:pPr>
              <w:rPr>
                <w:lang w:eastAsia="en-AU"/>
              </w:rPr>
            </w:pPr>
            <w:r>
              <w:t>Diffuser/Injector</w:t>
            </w:r>
          </w:p>
        </w:tc>
        <w:tc>
          <w:tcPr>
            <w:tcW w:w="2472" w:type="dxa"/>
          </w:tcPr>
          <w:p w14:paraId="49B09D1D"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Gas side Pressure Required at Diffuser (typical) bar</w:t>
            </w:r>
          </w:p>
        </w:tc>
        <w:tc>
          <w:tcPr>
            <w:tcW w:w="2472" w:type="dxa"/>
          </w:tcPr>
          <w:p w14:paraId="17882D71"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Gas side Pressure Required at Diffuser (typical) kPa</w:t>
            </w:r>
          </w:p>
        </w:tc>
        <w:tc>
          <w:tcPr>
            <w:tcW w:w="2473" w:type="dxa"/>
          </w:tcPr>
          <w:p w14:paraId="5E43FB9A"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Pressure Required at Outlet (With atmospheric added) Pa</w:t>
            </w:r>
          </w:p>
        </w:tc>
      </w:tr>
      <w:tr w:rsidR="006A5A3F" w14:paraId="5FAA68BB"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2" w:type="dxa"/>
            <w:tcBorders>
              <w:top w:val="none" w:sz="0" w:space="0" w:color="auto"/>
              <w:bottom w:val="none" w:sz="0" w:space="0" w:color="auto"/>
              <w:right w:val="none" w:sz="0" w:space="0" w:color="auto"/>
            </w:tcBorders>
          </w:tcPr>
          <w:p w14:paraId="44E71EC3" w14:textId="77777777" w:rsidR="006A5A3F" w:rsidRDefault="006A5A3F" w:rsidP="00B522D5">
            <w:r>
              <w:t>Ceramic micro-bubble LP grade</w:t>
            </w:r>
          </w:p>
        </w:tc>
        <w:tc>
          <w:tcPr>
            <w:tcW w:w="2472" w:type="dxa"/>
            <w:tcBorders>
              <w:top w:val="none" w:sz="0" w:space="0" w:color="auto"/>
              <w:bottom w:val="none" w:sz="0" w:space="0" w:color="auto"/>
            </w:tcBorders>
          </w:tcPr>
          <w:p w14:paraId="7193ED96"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0.3-1.0</w:t>
            </w:r>
          </w:p>
        </w:tc>
        <w:tc>
          <w:tcPr>
            <w:tcW w:w="2472" w:type="dxa"/>
            <w:tcBorders>
              <w:top w:val="none" w:sz="0" w:space="0" w:color="auto"/>
              <w:bottom w:val="none" w:sz="0" w:space="0" w:color="auto"/>
            </w:tcBorders>
          </w:tcPr>
          <w:p w14:paraId="530E9006"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30-100</w:t>
            </w:r>
          </w:p>
        </w:tc>
        <w:tc>
          <w:tcPr>
            <w:tcW w:w="2473" w:type="dxa"/>
            <w:tcBorders>
              <w:top w:val="none" w:sz="0" w:space="0" w:color="auto"/>
              <w:bottom w:val="none" w:sz="0" w:space="0" w:color="auto"/>
            </w:tcBorders>
          </w:tcPr>
          <w:p w14:paraId="70B80BD2"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201,325</w:t>
            </w:r>
          </w:p>
        </w:tc>
      </w:tr>
      <w:tr w:rsidR="006A5A3F" w14:paraId="2A214ED3" w14:textId="77777777" w:rsidTr="00B522D5">
        <w:tc>
          <w:tcPr>
            <w:cnfStyle w:val="001000000000" w:firstRow="0" w:lastRow="0" w:firstColumn="1" w:lastColumn="0" w:oddVBand="0" w:evenVBand="0" w:oddHBand="0" w:evenHBand="0" w:firstRowFirstColumn="0" w:firstRowLastColumn="0" w:lastRowFirstColumn="0" w:lastRowLastColumn="0"/>
            <w:tcW w:w="2472" w:type="dxa"/>
            <w:tcBorders>
              <w:right w:val="none" w:sz="0" w:space="0" w:color="auto"/>
            </w:tcBorders>
          </w:tcPr>
          <w:p w14:paraId="2780A813" w14:textId="77777777" w:rsidR="006A5A3F" w:rsidRDefault="006A5A3F" w:rsidP="00B522D5">
            <w:r>
              <w:t>Ceramic micro-bubble HP grade</w:t>
            </w:r>
          </w:p>
        </w:tc>
        <w:tc>
          <w:tcPr>
            <w:tcW w:w="2472" w:type="dxa"/>
          </w:tcPr>
          <w:p w14:paraId="0DBCA816"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1.0-2.0</w:t>
            </w:r>
          </w:p>
        </w:tc>
        <w:tc>
          <w:tcPr>
            <w:tcW w:w="2472" w:type="dxa"/>
          </w:tcPr>
          <w:p w14:paraId="19891CE6"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100-200</w:t>
            </w:r>
          </w:p>
        </w:tc>
        <w:tc>
          <w:tcPr>
            <w:tcW w:w="2473" w:type="dxa"/>
          </w:tcPr>
          <w:p w14:paraId="3C267347"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301,325</w:t>
            </w:r>
          </w:p>
        </w:tc>
      </w:tr>
      <w:tr w:rsidR="006A5A3F" w14:paraId="0AFF0243"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2" w:type="dxa"/>
            <w:tcBorders>
              <w:top w:val="none" w:sz="0" w:space="0" w:color="auto"/>
              <w:bottom w:val="none" w:sz="0" w:space="0" w:color="auto"/>
              <w:right w:val="none" w:sz="0" w:space="0" w:color="auto"/>
            </w:tcBorders>
          </w:tcPr>
          <w:p w14:paraId="5AD9BAEF" w14:textId="77777777" w:rsidR="006A5A3F" w:rsidRDefault="006A5A3F" w:rsidP="00B522D5">
            <w:r>
              <w:t>Venturi Injector</w:t>
            </w:r>
          </w:p>
        </w:tc>
        <w:tc>
          <w:tcPr>
            <w:tcW w:w="2472" w:type="dxa"/>
            <w:tcBorders>
              <w:top w:val="none" w:sz="0" w:space="0" w:color="auto"/>
              <w:bottom w:val="none" w:sz="0" w:space="0" w:color="auto"/>
            </w:tcBorders>
          </w:tcPr>
          <w:p w14:paraId="6DE54B32" w14:textId="77777777" w:rsidR="006A5A3F" w:rsidRPr="0096756E" w:rsidRDefault="006A5A3F" w:rsidP="00B522D5">
            <w:pPr>
              <w:cnfStyle w:val="000000100000" w:firstRow="0" w:lastRow="0" w:firstColumn="0" w:lastColumn="0" w:oddVBand="0" w:evenVBand="0" w:oddHBand="1" w:evenHBand="0" w:firstRowFirstColumn="0" w:firstRowLastColumn="0" w:lastRowFirstColumn="0" w:lastRowLastColumn="0"/>
              <w:rPr>
                <w:rFonts w:cs="Arial"/>
              </w:rPr>
            </w:pPr>
            <w:r>
              <w:t xml:space="preserve">~20–30% ΔP </w:t>
            </w:r>
          </w:p>
        </w:tc>
        <w:tc>
          <w:tcPr>
            <w:tcW w:w="2472" w:type="dxa"/>
            <w:tcBorders>
              <w:top w:val="none" w:sz="0" w:space="0" w:color="auto"/>
              <w:bottom w:val="none" w:sz="0" w:space="0" w:color="auto"/>
            </w:tcBorders>
          </w:tcPr>
          <w:p w14:paraId="1082BE58"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xml:space="preserve">~20–30% ΔP </w:t>
            </w:r>
          </w:p>
        </w:tc>
        <w:tc>
          <w:tcPr>
            <w:tcW w:w="2473" w:type="dxa"/>
            <w:tcBorders>
              <w:top w:val="none" w:sz="0" w:space="0" w:color="auto"/>
              <w:bottom w:val="none" w:sz="0" w:space="0" w:color="auto"/>
            </w:tcBorders>
          </w:tcPr>
          <w:p w14:paraId="02CCEF25"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xml:space="preserve">~20–30% ΔP </w:t>
            </w:r>
          </w:p>
        </w:tc>
      </w:tr>
      <w:tr w:rsidR="006A5A3F" w14:paraId="02EC26AD" w14:textId="77777777" w:rsidTr="00B522D5">
        <w:tc>
          <w:tcPr>
            <w:cnfStyle w:val="001000000000" w:firstRow="0" w:lastRow="0" w:firstColumn="1" w:lastColumn="0" w:oddVBand="0" w:evenVBand="0" w:oddHBand="0" w:evenHBand="0" w:firstRowFirstColumn="0" w:firstRowLastColumn="0" w:lastRowFirstColumn="0" w:lastRowLastColumn="0"/>
            <w:tcW w:w="2472" w:type="dxa"/>
            <w:tcBorders>
              <w:right w:val="none" w:sz="0" w:space="0" w:color="auto"/>
            </w:tcBorders>
          </w:tcPr>
          <w:p w14:paraId="74067112" w14:textId="77777777" w:rsidR="006A5A3F" w:rsidRDefault="006A5A3F" w:rsidP="00B522D5">
            <w:r>
              <w:t>Membrane dis/tube (EPDM/PTFE-coated EPDM)</w:t>
            </w:r>
          </w:p>
        </w:tc>
        <w:tc>
          <w:tcPr>
            <w:tcW w:w="2472" w:type="dxa"/>
          </w:tcPr>
          <w:p w14:paraId="362CC13B" w14:textId="77777777" w:rsidR="006A5A3F" w:rsidRPr="00520FD4" w:rsidRDefault="006A5A3F" w:rsidP="00B522D5">
            <w:pPr>
              <w:cnfStyle w:val="000000000000" w:firstRow="0" w:lastRow="0" w:firstColumn="0" w:lastColumn="0" w:oddVBand="0" w:evenVBand="0" w:oddHBand="0" w:evenHBand="0" w:firstRowFirstColumn="0" w:firstRowLastColumn="0" w:lastRowFirstColumn="0" w:lastRowLastColumn="0"/>
              <w:rPr>
                <w:rFonts w:eastAsia="Times New Roman" w:cs="Arial"/>
                <w:kern w:val="0"/>
                <w:sz w:val="24"/>
                <w:szCs w:val="24"/>
                <w:lang w:eastAsia="en-AU"/>
                <w14:ligatures w14:val="none"/>
              </w:rPr>
            </w:pPr>
            <w:r>
              <w:t>0.1-0.3</w:t>
            </w:r>
          </w:p>
        </w:tc>
        <w:tc>
          <w:tcPr>
            <w:tcW w:w="2472" w:type="dxa"/>
          </w:tcPr>
          <w:p w14:paraId="6DFDCF2B" w14:textId="77777777" w:rsidR="006A5A3F" w:rsidRPr="00520FD4" w:rsidRDefault="006A5A3F" w:rsidP="00B522D5">
            <w:pPr>
              <w:cnfStyle w:val="000000000000" w:firstRow="0" w:lastRow="0" w:firstColumn="0" w:lastColumn="0" w:oddVBand="0" w:evenVBand="0" w:oddHBand="0" w:evenHBand="0" w:firstRowFirstColumn="0" w:firstRowLastColumn="0" w:lastRowFirstColumn="0" w:lastRowLastColumn="0"/>
              <w:rPr>
                <w:rFonts w:eastAsia="Times New Roman" w:cs="Arial"/>
                <w:kern w:val="0"/>
                <w:sz w:val="24"/>
                <w:szCs w:val="24"/>
                <w:lang w:eastAsia="en-AU"/>
                <w14:ligatures w14:val="none"/>
              </w:rPr>
            </w:pPr>
            <w:r>
              <w:t>10-30</w:t>
            </w:r>
          </w:p>
        </w:tc>
        <w:tc>
          <w:tcPr>
            <w:tcW w:w="2473" w:type="dxa"/>
          </w:tcPr>
          <w:p w14:paraId="3D01A38D"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131,325</w:t>
            </w:r>
          </w:p>
        </w:tc>
      </w:tr>
      <w:tr w:rsidR="006A5A3F" w14:paraId="5F63509F"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2" w:type="dxa"/>
            <w:tcBorders>
              <w:top w:val="none" w:sz="0" w:space="0" w:color="auto"/>
              <w:bottom w:val="none" w:sz="0" w:space="0" w:color="auto"/>
              <w:right w:val="none" w:sz="0" w:space="0" w:color="auto"/>
            </w:tcBorders>
          </w:tcPr>
          <w:p w14:paraId="38947525" w14:textId="77777777" w:rsidR="006A5A3F" w:rsidRDefault="006A5A3F" w:rsidP="00B522D5">
            <w:r>
              <w:t>Sintered metal sparger(316L)</w:t>
            </w:r>
          </w:p>
        </w:tc>
        <w:tc>
          <w:tcPr>
            <w:tcW w:w="2472" w:type="dxa"/>
            <w:tcBorders>
              <w:top w:val="none" w:sz="0" w:space="0" w:color="auto"/>
              <w:bottom w:val="none" w:sz="0" w:space="0" w:color="auto"/>
            </w:tcBorders>
          </w:tcPr>
          <w:p w14:paraId="325ECC0F"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eastAsia="en-AU"/>
              </w:rPr>
            </w:pPr>
            <w:r>
              <w:t>0.2-2.0</w:t>
            </w:r>
          </w:p>
        </w:tc>
        <w:tc>
          <w:tcPr>
            <w:tcW w:w="2472" w:type="dxa"/>
            <w:tcBorders>
              <w:top w:val="none" w:sz="0" w:space="0" w:color="auto"/>
              <w:bottom w:val="none" w:sz="0" w:space="0" w:color="auto"/>
            </w:tcBorders>
          </w:tcPr>
          <w:p w14:paraId="79C72E18"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rPr>
                <w:rFonts w:eastAsia="Times New Roman" w:cs="Arial"/>
                <w:sz w:val="24"/>
                <w:szCs w:val="24"/>
                <w:lang w:eastAsia="en-AU"/>
              </w:rPr>
            </w:pPr>
            <w:r>
              <w:t>20-200</w:t>
            </w:r>
          </w:p>
        </w:tc>
        <w:tc>
          <w:tcPr>
            <w:tcW w:w="2473" w:type="dxa"/>
            <w:tcBorders>
              <w:top w:val="none" w:sz="0" w:space="0" w:color="auto"/>
              <w:bottom w:val="none" w:sz="0" w:space="0" w:color="auto"/>
            </w:tcBorders>
          </w:tcPr>
          <w:p w14:paraId="694035F8"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301,325</w:t>
            </w:r>
          </w:p>
        </w:tc>
      </w:tr>
    </w:tbl>
    <w:p w14:paraId="0018C253" w14:textId="77777777" w:rsidR="006A5A3F" w:rsidRDefault="006A5A3F" w:rsidP="006A5A3F"/>
    <w:p w14:paraId="50E3A678" w14:textId="77777777" w:rsidR="006A5A3F" w:rsidRDefault="006A5A3F" w:rsidP="006A5A3F">
      <w:r>
        <w:t>For our example, we will assume a ceramic micro bubble LP grade, making our value for:</w:t>
      </w:r>
    </w:p>
    <w:p w14:paraId="48762BE7" w14:textId="77777777" w:rsidR="006A5A3F" w:rsidRDefault="006A5A3F" w:rsidP="006A5A3F">
      <w:r>
        <w:t>P2 about 201,325 Pa.</w:t>
      </w:r>
    </w:p>
    <w:p w14:paraId="787F0A04" w14:textId="77777777" w:rsidR="006A5A3F" w:rsidRDefault="006A5A3F" w:rsidP="006A5A3F">
      <w:pPr>
        <w:pStyle w:val="CallOut"/>
      </w:pPr>
      <w:r>
        <w:t>Note: If doing the equations with a venturi injector, choose one of the other lower values unless the delta pressure is known.</w:t>
      </w:r>
    </w:p>
    <w:p w14:paraId="3CB03822" w14:textId="77777777" w:rsidR="006A5A3F" w:rsidRDefault="006A5A3F" w:rsidP="00D31A67">
      <w:pPr>
        <w:pStyle w:val="Topic"/>
      </w:pPr>
      <w:bookmarkStart w:id="120" w:name="_Toc225831253"/>
      <w:r>
        <w:lastRenderedPageBreak/>
        <w:t>Step 3 — Get a mean density (no stress)</w:t>
      </w:r>
      <w:bookmarkEnd w:id="120"/>
    </w:p>
    <w:p w14:paraId="4F6653C8" w14:textId="77777777" w:rsidR="006A5A3F" w:rsidRPr="00191F21" w:rsidRDefault="006A5A3F" w:rsidP="006A5A3F">
      <w:pPr>
        <w:rPr>
          <w:lang w:eastAsia="en-AU"/>
        </w:rPr>
      </w:pPr>
      <w:r>
        <w:t>You need to know how packed the gas is inside the tube. That’s its density. We work it out once at the inlet pressure and once at the outlet pressure, then take a simple average.</w:t>
      </w:r>
    </w:p>
    <w:p w14:paraId="23A8FAEC" w14:textId="77777777" w:rsidR="006A5A3F" w:rsidRPr="003739E0" w:rsidRDefault="006A5A3F" w:rsidP="006A5A3F">
      <w:pPr>
        <w:rPr>
          <w:lang w:eastAsia="en-AU"/>
        </w:rPr>
      </w:pPr>
      <w:r>
        <w:t>The only numbers you need:</w:t>
      </w:r>
    </w:p>
    <w:p w14:paraId="24AEEC5A" w14:textId="77777777" w:rsidR="006A5A3F" w:rsidRPr="003739E0" w:rsidRDefault="006A5A3F" w:rsidP="0012370F">
      <w:pPr>
        <w:pStyle w:val="ListParagraph"/>
        <w:numPr>
          <w:ilvl w:val="0"/>
          <w:numId w:val="56"/>
        </w:numPr>
        <w:rPr>
          <w:lang w:eastAsia="en-AU"/>
        </w:rPr>
      </w:pPr>
      <w:r>
        <w:t>P₁ = inlet (absolute) pressure in pascals (Pa) — you already found this in Step 2 - 351,325 Pa</w:t>
      </w:r>
    </w:p>
    <w:p w14:paraId="65AE1082" w14:textId="77777777" w:rsidR="006A5A3F" w:rsidRPr="003739E0" w:rsidRDefault="006A5A3F" w:rsidP="0012370F">
      <w:pPr>
        <w:pStyle w:val="ListParagraph"/>
        <w:numPr>
          <w:ilvl w:val="0"/>
          <w:numId w:val="56"/>
        </w:numPr>
        <w:rPr>
          <w:lang w:eastAsia="en-AU"/>
        </w:rPr>
      </w:pPr>
      <w:r>
        <w:t>P₂ = outlet (absolute) pressure in pascals (Pa) — usually ~201,325 Pa.</w:t>
      </w:r>
    </w:p>
    <w:p w14:paraId="61BC46EE" w14:textId="77777777" w:rsidR="006A5A3F" w:rsidRPr="003739E0" w:rsidRDefault="006A5A3F" w:rsidP="0012370F">
      <w:pPr>
        <w:pStyle w:val="ListParagraph"/>
        <w:numPr>
          <w:ilvl w:val="0"/>
          <w:numId w:val="56"/>
        </w:numPr>
        <w:rPr>
          <w:lang w:eastAsia="en-AU"/>
        </w:rPr>
      </w:pPr>
      <w:r>
        <w:t>T = temperature in Kelvin (K) — room temp 22 °C → 295 K (just add 273.15).</w:t>
      </w:r>
    </w:p>
    <w:p w14:paraId="0EFA1465" w14:textId="77777777" w:rsidR="006A5A3F" w:rsidRDefault="006A5A3F" w:rsidP="0012370F">
      <w:pPr>
        <w:pStyle w:val="ListParagraph"/>
        <w:numPr>
          <w:ilvl w:val="0"/>
          <w:numId w:val="56"/>
        </w:numPr>
        <w:rPr>
          <w:lang w:eastAsia="en-AU"/>
        </w:rPr>
      </w:pPr>
      <w:r>
        <w:t>Rₛ (for CO₂) = 188.9 J/kg·K (you can treat this as a fixed constant).</w:t>
      </w:r>
    </w:p>
    <w:tbl>
      <w:tblPr>
        <w:tblStyle w:val="TableGrid"/>
        <w:tblW w:w="0" w:type="auto"/>
        <w:tblInd w:w="4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CellMar>
          <w:top w:w="28" w:type="dxa"/>
          <w:bottom w:w="28" w:type="dxa"/>
        </w:tblCellMar>
        <w:tblLook w:val="04A0" w:firstRow="1" w:lastRow="0" w:firstColumn="1" w:lastColumn="0" w:noHBand="0" w:noVBand="1"/>
      </w:tblPr>
      <w:tblGrid>
        <w:gridCol w:w="6160"/>
      </w:tblGrid>
      <w:tr w:rsidR="006A5A3F" w14:paraId="5ADEE374" w14:textId="77777777" w:rsidTr="00B522D5">
        <w:tc>
          <w:tcPr>
            <w:tcW w:w="8930" w:type="dxa"/>
            <w:shd w:val="clear" w:color="auto" w:fill="F2F2F2" w:themeFill="background1" w:themeFillShade="F2"/>
          </w:tcPr>
          <w:p w14:paraId="2AED2ACE" w14:textId="77777777" w:rsidR="006A5A3F" w:rsidRPr="00E8428E" w:rsidRDefault="006A5A3F" w:rsidP="00B522D5">
            <w:pPr>
              <w:rPr>
                <w:rFonts w:cs="Arial"/>
                <w:sz w:val="19"/>
                <w:szCs w:val="19"/>
              </w:rPr>
            </w:pPr>
            <w:r>
              <w:t>Note: To convert any temperature to K, all we do is add to our ambient temperature in Celsius. Using our example:</w:t>
            </w:r>
          </w:p>
          <w:p w14:paraId="678FD895" w14:textId="6B660547" w:rsidR="006A5A3F" w:rsidRDefault="006A5A3F" w:rsidP="00B522D5">
            <w:pPr>
              <w:jc w:val="center"/>
              <w:rPr>
                <w:rFonts w:cs="Arial"/>
                <w:sz w:val="19"/>
                <w:szCs w:val="19"/>
              </w:rPr>
            </w:pPr>
            <w:r>
              <w:t>Initial temperature becomes:</w:t>
            </w:r>
          </w:p>
          <w:p w14:paraId="1474AB5E" w14:textId="77777777" w:rsidR="006A5A3F" w:rsidRDefault="006A5A3F" w:rsidP="00B522D5">
            <w:pPr>
              <w:jc w:val="center"/>
              <w:rPr>
                <w:lang w:eastAsia="en-AU"/>
              </w:rPr>
            </w:pPr>
            <w:r>
              <w:t>22 °C + 273.15 = 295.15 K</w:t>
            </w:r>
          </w:p>
        </w:tc>
      </w:tr>
    </w:tbl>
    <w:p w14:paraId="36FCC80B" w14:textId="77777777" w:rsidR="006A5A3F" w:rsidRDefault="006A5A3F" w:rsidP="00D131F3">
      <w:pPr>
        <w:spacing w:before="240"/>
        <w:rPr>
          <w:lang w:eastAsia="en-AU"/>
        </w:rPr>
      </w:pPr>
      <w:r>
        <w:t xml:space="preserve">Use: </w:t>
      </w:r>
    </w:p>
    <w:p w14:paraId="1A9328BD" w14:textId="77777777" w:rsidR="006A5A3F" w:rsidRPr="008912BF" w:rsidRDefault="006A5A3F" w:rsidP="006A5A3F">
      <w:pPr>
        <w:jc w:val="center"/>
        <w:rPr>
          <w:lang w:eastAsia="en-AU"/>
        </w:rPr>
      </w:pPr>
      <w:r>
        <w:t>density = pressure ÷ (Rₛ × temperature)</w:t>
      </w:r>
    </w:p>
    <w:p w14:paraId="1A8E8CDD" w14:textId="77777777" w:rsidR="006A5A3F" w:rsidRDefault="006A5A3F" w:rsidP="006A5A3F">
      <w:r>
        <w:t>which is written mathematically as:</w:t>
      </w:r>
    </w:p>
    <w:p w14:paraId="69BEC895" w14:textId="77777777" w:rsidR="006A5A3F" w:rsidRDefault="006A5A3F" w:rsidP="006A5A3F">
      <w:pPr>
        <w:jc w:val="center"/>
      </w:pPr>
      <w:r>
        <w:t>rho = P / (Rs × T).</w:t>
      </w:r>
    </w:p>
    <w:p w14:paraId="5721F536" w14:textId="77777777" w:rsidR="006A5A3F" w:rsidRDefault="006A5A3F" w:rsidP="006A5A3F">
      <w:pPr>
        <w:rPr>
          <w:b/>
          <w:bCs/>
        </w:rPr>
      </w:pPr>
      <w:r>
        <w:t>Worked example:</w:t>
      </w:r>
    </w:p>
    <w:p w14:paraId="4CC906D6" w14:textId="77777777" w:rsidR="006A5A3F" w:rsidRPr="00F274A7" w:rsidRDefault="006A5A3F" w:rsidP="006A5A3F">
      <w:r>
        <w:t>Regulator inlet pressure:</w:t>
      </w:r>
    </w:p>
    <w:p w14:paraId="571820FF" w14:textId="77777777" w:rsidR="006A5A3F" w:rsidRPr="005B4551" w:rsidRDefault="006A5A3F" w:rsidP="006A5A3F">
      <w:pPr>
        <w:jc w:val="center"/>
      </w:pPr>
      <w:r>
        <w:t>Multiply Rₛ × T</w:t>
      </w:r>
    </w:p>
    <w:p w14:paraId="53B6CDFF" w14:textId="77777777" w:rsidR="006A5A3F" w:rsidRPr="005B4551" w:rsidRDefault="006A5A3F" w:rsidP="006A5A3F">
      <w:pPr>
        <w:jc w:val="center"/>
      </w:pPr>
      <w:r>
        <w:t>Rₛ188.9 × T 295 ≈ 55,800 for clarity labelled z</w:t>
      </w:r>
    </w:p>
    <w:p w14:paraId="2709970A" w14:textId="77777777" w:rsidR="006A5A3F" w:rsidRPr="005B4551" w:rsidRDefault="006A5A3F" w:rsidP="006A5A3F">
      <w:pPr>
        <w:jc w:val="center"/>
      </w:pPr>
      <w:r>
        <w:t>Divide P₁ by that number z</w:t>
      </w:r>
    </w:p>
    <w:p w14:paraId="35F42796" w14:textId="77777777" w:rsidR="006A5A3F" w:rsidRPr="005B4551" w:rsidRDefault="006A5A3F" w:rsidP="006A5A3F">
      <w:pPr>
        <w:jc w:val="center"/>
      </w:pPr>
      <w:r>
        <w:lastRenderedPageBreak/>
        <w:t>Example P₁ = 351,325 Pa from step 2</w:t>
      </w:r>
    </w:p>
    <w:p w14:paraId="729F6DDF" w14:textId="034529F7" w:rsidR="006A5A3F" w:rsidRPr="005B4551" w:rsidRDefault="006A5A3F" w:rsidP="006A5A3F">
      <w:pPr>
        <w:jc w:val="center"/>
      </w:pPr>
      <w:r>
        <w:t>P₁351,325 ÷ z 55,80 0 ≈ 6.3 kg/m³</w:t>
      </w:r>
    </w:p>
    <w:p w14:paraId="6946EFAE" w14:textId="77777777" w:rsidR="006A5A3F" w:rsidRPr="005B4551" w:rsidRDefault="006A5A3F" w:rsidP="006A5A3F">
      <w:pPr>
        <w:jc w:val="center"/>
      </w:pPr>
      <w:r>
        <w:t>So, ρ₁ ≈ 6.3 kg/m³</w:t>
      </w:r>
    </w:p>
    <w:p w14:paraId="6165E729" w14:textId="3FAFF0D4" w:rsidR="006A5A3F" w:rsidRDefault="006A5A3F" w:rsidP="006A5A3F">
      <w:r>
        <w:t>Outlet pressure – assumed to be 0kPa as the injection point is the suction line (could be negative, but we are using 0kPa for our example)</w:t>
      </w:r>
    </w:p>
    <w:p w14:paraId="1D6200E4" w14:textId="5BB6DD77" w:rsidR="006A5A3F" w:rsidRDefault="006A5A3F" w:rsidP="006A5A3F">
      <w:r>
        <w:t>As we are using 0kPa, we know this is one atmosphere, see step 2.</w:t>
      </w:r>
    </w:p>
    <w:p w14:paraId="53C8DB02" w14:textId="77777777" w:rsidR="006A5A3F" w:rsidRDefault="006A5A3F" w:rsidP="006A5A3F">
      <w:pPr>
        <w:jc w:val="center"/>
      </w:pPr>
      <w:r>
        <w:t>P2 is about 201,325 Pa.</w:t>
      </w:r>
    </w:p>
    <w:p w14:paraId="5B86ADB2" w14:textId="77777777" w:rsidR="006A5A3F" w:rsidRPr="00C23DD6" w:rsidRDefault="006A5A3F" w:rsidP="006A5A3F">
      <w:pPr>
        <w:jc w:val="center"/>
        <w:rPr>
          <w:lang w:eastAsia="en-AU"/>
        </w:rPr>
      </w:pPr>
      <w:r>
        <w:t>P2 201,325 ÷ z 55,800 ≈ 3.6 kg/m³</w:t>
      </w:r>
    </w:p>
    <w:p w14:paraId="58C27AED" w14:textId="77777777" w:rsidR="006A5A3F" w:rsidRPr="0052095E" w:rsidRDefault="006A5A3F" w:rsidP="006A5A3F">
      <w:pPr>
        <w:rPr>
          <w:lang w:eastAsia="en-AU"/>
        </w:rPr>
      </w:pPr>
      <w:r>
        <w:t>Mean density (the one you’ll use)</w:t>
      </w:r>
    </w:p>
    <w:p w14:paraId="37F2BA34" w14:textId="77777777" w:rsidR="006A5A3F" w:rsidRDefault="006A5A3F" w:rsidP="006A5A3F">
      <w:pPr>
        <w:rPr>
          <w:lang w:eastAsia="en-AU"/>
        </w:rPr>
      </w:pPr>
      <w:r>
        <w:t>Just average those two:</w:t>
      </w:r>
    </w:p>
    <w:p w14:paraId="75DE2A24" w14:textId="77777777" w:rsidR="006A5A3F" w:rsidRDefault="006A5A3F" w:rsidP="006A5A3F">
      <w:pPr>
        <w:jc w:val="center"/>
        <w:rPr>
          <w:lang w:eastAsia="en-AU"/>
        </w:rPr>
      </w:pPr>
      <w:r>
        <w:t>ρm = (ρ₁ + ρ₂) ÷ 2</w:t>
      </w:r>
    </w:p>
    <w:p w14:paraId="67038B55" w14:textId="77777777" w:rsidR="006A5A3F" w:rsidRPr="00E65788" w:rsidRDefault="006A5A3F" w:rsidP="006A5A3F">
      <w:pPr>
        <w:jc w:val="center"/>
        <w:rPr>
          <w:lang w:eastAsia="en-AU"/>
        </w:rPr>
      </w:pPr>
      <w:r>
        <w:t xml:space="preserve">ρm ≈ (6.3 + 3.6) ÷ 2 ≈ 4.958681394 kg/m³ </w:t>
      </w:r>
    </w:p>
    <w:p w14:paraId="0E051738" w14:textId="77777777" w:rsidR="006A5A3F" w:rsidRDefault="006A5A3F" w:rsidP="006A5A3F">
      <w:pPr>
        <w:rPr>
          <w:lang w:eastAsia="en-AU"/>
        </w:rPr>
      </w:pPr>
      <w:r>
        <w:t>What the maths is saying is:</w:t>
      </w:r>
    </w:p>
    <w:p w14:paraId="745882ED" w14:textId="77777777" w:rsidR="006A5A3F" w:rsidRDefault="006A5A3F" w:rsidP="0012370F">
      <w:pPr>
        <w:pStyle w:val="ListParagraph"/>
        <w:numPr>
          <w:ilvl w:val="0"/>
          <w:numId w:val="61"/>
        </w:numPr>
        <w:rPr>
          <w:lang w:eastAsia="en-AU"/>
        </w:rPr>
      </w:pPr>
      <w:r>
        <w:t>At the high-pressure end, the CO₂ is packed tighter (~6.3).</w:t>
      </w:r>
    </w:p>
    <w:p w14:paraId="02A3B829" w14:textId="77777777" w:rsidR="006A5A3F" w:rsidRDefault="006A5A3F" w:rsidP="0012370F">
      <w:pPr>
        <w:pStyle w:val="ListParagraph"/>
        <w:numPr>
          <w:ilvl w:val="0"/>
          <w:numId w:val="61"/>
        </w:numPr>
        <w:rPr>
          <w:lang w:eastAsia="en-AU"/>
        </w:rPr>
      </w:pPr>
      <w:r>
        <w:t>At the outlet it’s looser (~3.6).</w:t>
      </w:r>
    </w:p>
    <w:p w14:paraId="5DDCAC53" w14:textId="77777777" w:rsidR="006A5A3F" w:rsidRDefault="006A5A3F" w:rsidP="006A5A3F">
      <w:pPr>
        <w:rPr>
          <w:lang w:eastAsia="en-AU"/>
        </w:rPr>
      </w:pPr>
      <w:r>
        <w:t>Using the average ~5.0 is good enough for our job</w:t>
      </w:r>
    </w:p>
    <w:p w14:paraId="75CBC52B" w14:textId="77777777" w:rsidR="006A5A3F" w:rsidRPr="00E67E3C" w:rsidRDefault="006A5A3F" w:rsidP="00D31A67">
      <w:pPr>
        <w:pStyle w:val="Topic"/>
      </w:pPr>
      <w:bookmarkStart w:id="121" w:name="_Toc225831254"/>
      <w:r>
        <w:t>Tiny ready-reckoner</w:t>
      </w:r>
      <w:bookmarkEnd w:id="121"/>
      <w:r>
        <w:t xml:space="preserve"> </w:t>
      </w:r>
    </w:p>
    <w:p w14:paraId="2557EB5F" w14:textId="77777777" w:rsidR="006A5A3F" w:rsidRDefault="006A5A3F" w:rsidP="006A5A3F">
      <w:pPr>
        <w:rPr>
          <w:lang w:eastAsia="en-AU"/>
        </w:rPr>
      </w:pPr>
      <w:r>
        <w:t>Use T ≈ 295 K (about 22 °C). For common regulator settings:</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1504"/>
        <w:gridCol w:w="1426"/>
        <w:gridCol w:w="1229"/>
        <w:gridCol w:w="1323"/>
        <w:gridCol w:w="1119"/>
      </w:tblGrid>
      <w:tr w:rsidR="006A5A3F" w14:paraId="03C35466" w14:textId="77777777" w:rsidTr="00B522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77" w:type="dxa"/>
            <w:tcBorders>
              <w:bottom w:val="none" w:sz="0" w:space="0" w:color="auto"/>
              <w:right w:val="none" w:sz="0" w:space="0" w:color="auto"/>
            </w:tcBorders>
          </w:tcPr>
          <w:p w14:paraId="38ED72F4" w14:textId="77777777" w:rsidR="006A5A3F" w:rsidRDefault="006A5A3F" w:rsidP="00B522D5">
            <w:pPr>
              <w:rPr>
                <w:lang w:eastAsia="en-AU"/>
              </w:rPr>
            </w:pPr>
            <w:r>
              <w:t>Regulator kPa at gauge</w:t>
            </w:r>
          </w:p>
        </w:tc>
        <w:tc>
          <w:tcPr>
            <w:tcW w:w="1978" w:type="dxa"/>
          </w:tcPr>
          <w:p w14:paraId="085FD382"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 xml:space="preserve">P₁ absolute Pa       </w:t>
            </w:r>
          </w:p>
        </w:tc>
        <w:tc>
          <w:tcPr>
            <w:tcW w:w="1978" w:type="dxa"/>
          </w:tcPr>
          <w:p w14:paraId="5F41E609"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 xml:space="preserve">ρ₁ (inlet) kg/m³        </w:t>
            </w:r>
          </w:p>
        </w:tc>
        <w:tc>
          <w:tcPr>
            <w:tcW w:w="1978" w:type="dxa"/>
          </w:tcPr>
          <w:p w14:paraId="7E22CFDE"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 xml:space="preserve">ρ₂ (outlet) kg/m³           </w:t>
            </w:r>
          </w:p>
        </w:tc>
        <w:tc>
          <w:tcPr>
            <w:tcW w:w="1978" w:type="dxa"/>
          </w:tcPr>
          <w:p w14:paraId="188D675F" w14:textId="77777777" w:rsidR="006A5A3F" w:rsidRDefault="006A5A3F" w:rsidP="00B522D5">
            <w:pPr>
              <w:cnfStyle w:val="100000000000" w:firstRow="1" w:lastRow="0" w:firstColumn="0" w:lastColumn="0" w:oddVBand="0" w:evenVBand="0" w:oddHBand="0" w:evenHBand="0" w:firstRowFirstColumn="0" w:firstRowLastColumn="0" w:lastRowFirstColumn="0" w:lastRowLastColumn="0"/>
              <w:rPr>
                <w:lang w:eastAsia="en-AU"/>
              </w:rPr>
            </w:pPr>
            <w:r>
              <w:t>ρm to use</w:t>
            </w:r>
          </w:p>
        </w:tc>
      </w:tr>
      <w:tr w:rsidR="006A5A3F" w14:paraId="47B62774"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7" w:type="dxa"/>
            <w:tcBorders>
              <w:top w:val="none" w:sz="0" w:space="0" w:color="auto"/>
              <w:bottom w:val="none" w:sz="0" w:space="0" w:color="auto"/>
              <w:right w:val="none" w:sz="0" w:space="0" w:color="auto"/>
            </w:tcBorders>
          </w:tcPr>
          <w:p w14:paraId="778978F6" w14:textId="77777777" w:rsidR="006A5A3F" w:rsidRDefault="006A5A3F" w:rsidP="00B522D5">
            <w:pPr>
              <w:jc w:val="center"/>
              <w:rPr>
                <w:lang w:eastAsia="en-AU"/>
              </w:rPr>
            </w:pPr>
            <w:r>
              <w:t>200</w:t>
            </w:r>
          </w:p>
        </w:tc>
        <w:tc>
          <w:tcPr>
            <w:tcW w:w="1978" w:type="dxa"/>
            <w:tcBorders>
              <w:top w:val="none" w:sz="0" w:space="0" w:color="auto"/>
              <w:bottom w:val="none" w:sz="0" w:space="0" w:color="auto"/>
            </w:tcBorders>
          </w:tcPr>
          <w:p w14:paraId="6FF26023"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301,325</w:t>
            </w:r>
          </w:p>
        </w:tc>
        <w:tc>
          <w:tcPr>
            <w:tcW w:w="1978" w:type="dxa"/>
            <w:tcBorders>
              <w:top w:val="none" w:sz="0" w:space="0" w:color="auto"/>
              <w:bottom w:val="none" w:sz="0" w:space="0" w:color="auto"/>
            </w:tcBorders>
          </w:tcPr>
          <w:p w14:paraId="405F18C6"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5.41</w:t>
            </w:r>
          </w:p>
        </w:tc>
        <w:tc>
          <w:tcPr>
            <w:tcW w:w="1978" w:type="dxa"/>
            <w:tcBorders>
              <w:top w:val="none" w:sz="0" w:space="0" w:color="auto"/>
              <w:bottom w:val="none" w:sz="0" w:space="0" w:color="auto"/>
            </w:tcBorders>
          </w:tcPr>
          <w:p w14:paraId="1B4639BA"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3.61</w:t>
            </w:r>
          </w:p>
        </w:tc>
        <w:tc>
          <w:tcPr>
            <w:tcW w:w="1978" w:type="dxa"/>
            <w:tcBorders>
              <w:top w:val="none" w:sz="0" w:space="0" w:color="auto"/>
              <w:bottom w:val="none" w:sz="0" w:space="0" w:color="auto"/>
            </w:tcBorders>
          </w:tcPr>
          <w:p w14:paraId="70214738"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4.51</w:t>
            </w:r>
          </w:p>
        </w:tc>
      </w:tr>
      <w:tr w:rsidR="006A5A3F" w14:paraId="52A09F24" w14:textId="77777777" w:rsidTr="00B522D5">
        <w:tc>
          <w:tcPr>
            <w:cnfStyle w:val="001000000000" w:firstRow="0" w:lastRow="0" w:firstColumn="1" w:lastColumn="0" w:oddVBand="0" w:evenVBand="0" w:oddHBand="0" w:evenHBand="0" w:firstRowFirstColumn="0" w:firstRowLastColumn="0" w:lastRowFirstColumn="0" w:lastRowLastColumn="0"/>
            <w:tcW w:w="1977" w:type="dxa"/>
            <w:tcBorders>
              <w:right w:val="none" w:sz="0" w:space="0" w:color="auto"/>
            </w:tcBorders>
          </w:tcPr>
          <w:p w14:paraId="32146D93" w14:textId="77777777" w:rsidR="006A5A3F" w:rsidRDefault="006A5A3F" w:rsidP="00B522D5">
            <w:pPr>
              <w:jc w:val="center"/>
              <w:rPr>
                <w:lang w:eastAsia="en-AU"/>
              </w:rPr>
            </w:pPr>
            <w:r>
              <w:t>250</w:t>
            </w:r>
          </w:p>
        </w:tc>
        <w:tc>
          <w:tcPr>
            <w:tcW w:w="1978" w:type="dxa"/>
          </w:tcPr>
          <w:p w14:paraId="54BC7179"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351,325</w:t>
            </w:r>
          </w:p>
        </w:tc>
        <w:tc>
          <w:tcPr>
            <w:tcW w:w="1978" w:type="dxa"/>
          </w:tcPr>
          <w:p w14:paraId="5C5A1D53"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 6.30</w:t>
            </w:r>
          </w:p>
        </w:tc>
        <w:tc>
          <w:tcPr>
            <w:tcW w:w="1978" w:type="dxa"/>
          </w:tcPr>
          <w:p w14:paraId="0823E85A"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 3.61</w:t>
            </w:r>
          </w:p>
        </w:tc>
        <w:tc>
          <w:tcPr>
            <w:tcW w:w="1978" w:type="dxa"/>
          </w:tcPr>
          <w:p w14:paraId="64956716" w14:textId="77777777" w:rsidR="006A5A3F" w:rsidRDefault="006A5A3F" w:rsidP="00B522D5">
            <w:pPr>
              <w:cnfStyle w:val="000000000000" w:firstRow="0" w:lastRow="0" w:firstColumn="0" w:lastColumn="0" w:oddVBand="0" w:evenVBand="0" w:oddHBand="0" w:evenHBand="0" w:firstRowFirstColumn="0" w:firstRowLastColumn="0" w:lastRowFirstColumn="0" w:lastRowLastColumn="0"/>
            </w:pPr>
            <w:r>
              <w:t>≈ 4.96</w:t>
            </w:r>
          </w:p>
        </w:tc>
      </w:tr>
      <w:tr w:rsidR="006A5A3F" w14:paraId="02529A8D"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7" w:type="dxa"/>
            <w:tcBorders>
              <w:top w:val="none" w:sz="0" w:space="0" w:color="auto"/>
              <w:bottom w:val="none" w:sz="0" w:space="0" w:color="auto"/>
              <w:right w:val="none" w:sz="0" w:space="0" w:color="auto"/>
            </w:tcBorders>
          </w:tcPr>
          <w:p w14:paraId="77061459" w14:textId="77777777" w:rsidR="006A5A3F" w:rsidRDefault="006A5A3F" w:rsidP="00B522D5">
            <w:pPr>
              <w:jc w:val="center"/>
              <w:rPr>
                <w:lang w:eastAsia="en-AU"/>
              </w:rPr>
            </w:pPr>
            <w:r>
              <w:t>300</w:t>
            </w:r>
          </w:p>
        </w:tc>
        <w:tc>
          <w:tcPr>
            <w:tcW w:w="1978" w:type="dxa"/>
            <w:tcBorders>
              <w:top w:val="none" w:sz="0" w:space="0" w:color="auto"/>
              <w:bottom w:val="none" w:sz="0" w:space="0" w:color="auto"/>
            </w:tcBorders>
          </w:tcPr>
          <w:p w14:paraId="3F47863B"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401,325</w:t>
            </w:r>
          </w:p>
        </w:tc>
        <w:tc>
          <w:tcPr>
            <w:tcW w:w="1978" w:type="dxa"/>
            <w:tcBorders>
              <w:top w:val="none" w:sz="0" w:space="0" w:color="auto"/>
              <w:bottom w:val="none" w:sz="0" w:space="0" w:color="auto"/>
            </w:tcBorders>
          </w:tcPr>
          <w:p w14:paraId="35F54E7D"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7.20</w:t>
            </w:r>
          </w:p>
        </w:tc>
        <w:tc>
          <w:tcPr>
            <w:tcW w:w="1978" w:type="dxa"/>
            <w:tcBorders>
              <w:top w:val="none" w:sz="0" w:space="0" w:color="auto"/>
              <w:bottom w:val="none" w:sz="0" w:space="0" w:color="auto"/>
            </w:tcBorders>
          </w:tcPr>
          <w:p w14:paraId="1ED0EF13"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3.61</w:t>
            </w:r>
          </w:p>
        </w:tc>
        <w:tc>
          <w:tcPr>
            <w:tcW w:w="1978" w:type="dxa"/>
            <w:tcBorders>
              <w:top w:val="none" w:sz="0" w:space="0" w:color="auto"/>
              <w:bottom w:val="none" w:sz="0" w:space="0" w:color="auto"/>
            </w:tcBorders>
          </w:tcPr>
          <w:p w14:paraId="50706153" w14:textId="77777777" w:rsidR="006A5A3F" w:rsidRDefault="006A5A3F" w:rsidP="00B522D5">
            <w:pPr>
              <w:cnfStyle w:val="000000100000" w:firstRow="0" w:lastRow="0" w:firstColumn="0" w:lastColumn="0" w:oddVBand="0" w:evenVBand="0" w:oddHBand="1" w:evenHBand="0" w:firstRowFirstColumn="0" w:firstRowLastColumn="0" w:lastRowFirstColumn="0" w:lastRowLastColumn="0"/>
            </w:pPr>
            <w:r>
              <w:t>≈ 5.41</w:t>
            </w:r>
          </w:p>
        </w:tc>
      </w:tr>
    </w:tbl>
    <w:p w14:paraId="35FFCE31" w14:textId="77777777" w:rsidR="006A5A3F" w:rsidRDefault="006A5A3F" w:rsidP="00D31A67">
      <w:pPr>
        <w:pStyle w:val="Topic"/>
      </w:pPr>
      <w:bookmarkStart w:id="122" w:name="_Toc225831255"/>
      <w:r>
        <w:lastRenderedPageBreak/>
        <w:t>Step 4 — Friction factor f (a quick practical choice)</w:t>
      </w:r>
      <w:bookmarkEnd w:id="122"/>
    </w:p>
    <w:p w14:paraId="319605C5" w14:textId="77777777" w:rsidR="006A5A3F" w:rsidRPr="00761121" w:rsidRDefault="006A5A3F" w:rsidP="006A5A3F">
      <w:r>
        <w:t>For a smooth plastic tube, a quick field estimate is fine. Make a simple first guess for the friction factor</w:t>
      </w:r>
      <w:r>
        <w:br/>
        <w:t>Start with f = 0.02.</w:t>
      </w:r>
      <w:r>
        <w:br/>
        <w:t>(This is a safe first guess; we’ll update it later.)</w:t>
      </w:r>
    </w:p>
    <w:p w14:paraId="63682A7C" w14:textId="77777777" w:rsidR="006A5A3F" w:rsidRDefault="006A5A3F" w:rsidP="006A5A3F">
      <w:r>
        <w:t xml:space="preserve">When we return with the updated value, we use Blasius: </w:t>
      </w:r>
    </w:p>
    <w:p w14:paraId="2E32C1AC" w14:textId="77777777" w:rsidR="006A5A3F" w:rsidRDefault="006A5A3F" w:rsidP="006A5A3F">
      <w:pPr>
        <w:jc w:val="center"/>
      </w:pPr>
      <w:r>
        <w:t>f ≈ 0.3164 × Re(-0.25).</w:t>
      </w:r>
    </w:p>
    <w:p w14:paraId="6C3CA92A" w14:textId="77777777" w:rsidR="006A5A3F" w:rsidRDefault="006A5A3F" w:rsidP="006A5A3F">
      <w:pPr>
        <w:rPr>
          <w:lang w:eastAsia="en-AU"/>
        </w:rPr>
      </w:pPr>
      <w:r>
        <w:t>Example with Re = 34,000:</w:t>
      </w:r>
    </w:p>
    <w:p w14:paraId="6E32AD9C" w14:textId="77777777" w:rsidR="006A5A3F" w:rsidRDefault="006A5A3F" w:rsidP="006A5A3F">
      <w:pPr>
        <w:jc w:val="center"/>
        <w:rPr>
          <w:lang w:eastAsia="en-AU"/>
        </w:rPr>
      </w:pPr>
      <w:r>
        <w:t>Re(-0.25) = 1 / Re(0.25)</w:t>
      </w:r>
    </w:p>
    <w:p w14:paraId="293B3588" w14:textId="77777777" w:rsidR="006A5A3F" w:rsidRDefault="006A5A3F" w:rsidP="006A5A3F">
      <w:pPr>
        <w:jc w:val="center"/>
        <w:rPr>
          <w:lang w:eastAsia="en-AU"/>
        </w:rPr>
      </w:pPr>
      <w:r>
        <w:t>Re(0.25) = 34,000(0.25) ≈ 14.5</w:t>
      </w:r>
    </w:p>
    <w:p w14:paraId="5F815F9F" w14:textId="77777777" w:rsidR="006A5A3F" w:rsidRDefault="006A5A3F" w:rsidP="006A5A3F">
      <w:pPr>
        <w:jc w:val="center"/>
        <w:rPr>
          <w:lang w:eastAsia="en-AU"/>
        </w:rPr>
      </w:pPr>
      <w:r>
        <w:t>Re(-0.25) ≈ 1 / 14.5 ≈ 0.069</w:t>
      </w:r>
    </w:p>
    <w:p w14:paraId="013E3FF7" w14:textId="77777777" w:rsidR="006A5A3F" w:rsidRPr="00CB2BE8" w:rsidRDefault="006A5A3F" w:rsidP="006A5A3F">
      <w:pPr>
        <w:jc w:val="center"/>
        <w:rPr>
          <w:lang w:eastAsia="en-AU"/>
        </w:rPr>
      </w:pPr>
      <w:r>
        <w:t>f ≈ 0.3164 × 0.069 ≈ 0.022</w:t>
      </w:r>
    </w:p>
    <w:p w14:paraId="4C289B1B" w14:textId="77777777" w:rsidR="006A5A3F" w:rsidRDefault="006A5A3F" w:rsidP="006A5A3F">
      <w:r>
        <w:t xml:space="preserve">Reynolds number uses your velocity, which we compute in Step 6. </w:t>
      </w:r>
    </w:p>
    <w:p w14:paraId="4CD33360" w14:textId="77777777" w:rsidR="006A5A3F" w:rsidRDefault="006A5A3F" w:rsidP="006A5A3F">
      <w:r>
        <w:t>We have done this with 0.02; however, later, after step 6, run again with your real Blasius line (it usually lands ~0.021–0.026).</w:t>
      </w:r>
    </w:p>
    <w:p w14:paraId="5D66C3A3" w14:textId="77777777" w:rsidR="006A5A3F" w:rsidRDefault="006A5A3F" w:rsidP="00D31A67">
      <w:pPr>
        <w:pStyle w:val="Topic"/>
      </w:pPr>
      <w:bookmarkStart w:id="123" w:name="_Toc225831256"/>
      <w:r>
        <w:t>Step 5 — Get the pressure “push” term</w:t>
      </w:r>
      <w:bookmarkEnd w:id="123"/>
    </w:p>
    <w:p w14:paraId="4A6C3548" w14:textId="77777777" w:rsidR="006A5A3F" w:rsidRDefault="006A5A3F" w:rsidP="006A5A3F">
      <w:r>
        <w:t xml:space="preserve">Compute (P12 − P22). </w:t>
      </w:r>
    </w:p>
    <w:p w14:paraId="3444E8AB" w14:textId="77777777" w:rsidR="006A5A3F" w:rsidRDefault="006A5A3F" w:rsidP="006A5A3F">
      <w:r>
        <w:t>Example:</w:t>
      </w:r>
    </w:p>
    <w:p w14:paraId="529EB5F9" w14:textId="77777777" w:rsidR="006A5A3F" w:rsidRDefault="006A5A3F" w:rsidP="006A5A3F">
      <w:pPr>
        <w:jc w:val="center"/>
      </w:pPr>
      <w:r>
        <w:t>P1 351,325 Pa (from step 3)</w:t>
      </w:r>
    </w:p>
    <w:p w14:paraId="2DB7E0BC" w14:textId="77777777" w:rsidR="006A5A3F" w:rsidRDefault="006A5A3F" w:rsidP="006A5A3F">
      <w:pPr>
        <w:jc w:val="center"/>
      </w:pPr>
      <w:r>
        <w:t>P2 201,325 Pa (from step 3)</w:t>
      </w:r>
    </w:p>
    <w:p w14:paraId="02354685" w14:textId="77777777" w:rsidR="006A5A3F" w:rsidRDefault="006A5A3F" w:rsidP="006A5A3F">
      <w:pPr>
        <w:jc w:val="center"/>
      </w:pPr>
      <w:r>
        <w:t>351,3252 – 201,3252 = 123,429,255,625 – 40,531,755,625 = 82,897,500,000 Pa2</w:t>
      </w:r>
    </w:p>
    <w:p w14:paraId="50DF14F6" w14:textId="77777777" w:rsidR="006A5A3F" w:rsidRDefault="006A5A3F" w:rsidP="006A5A3F">
      <w:r>
        <w:t>This captures the effect of gas compressibility without hard maths.</w:t>
      </w:r>
    </w:p>
    <w:p w14:paraId="19340780" w14:textId="77777777" w:rsidR="006A5A3F" w:rsidRDefault="006A5A3F" w:rsidP="00D31A67">
      <w:pPr>
        <w:pStyle w:val="Topic"/>
      </w:pPr>
      <w:bookmarkStart w:id="124" w:name="_Toc225831257"/>
      <w:r>
        <w:lastRenderedPageBreak/>
        <w:t>Step 6 — Mass flow in one line (Corrected Isothermal Compressible Form)</w:t>
      </w:r>
      <w:bookmarkEnd w:id="124"/>
    </w:p>
    <w:p w14:paraId="7C1073B7" w14:textId="77777777" w:rsidR="006A5A3F" w:rsidRDefault="006A5A3F" w:rsidP="006A5A3F">
      <w:r>
        <w:t>The formula to apply is:</w:t>
      </w:r>
    </w:p>
    <w:p w14:paraId="1E3438DB" w14:textId="77777777" w:rsidR="006A5A3F" w:rsidRPr="00350BB2" w:rsidRDefault="006A5A3F" w:rsidP="006A5A3F">
      <w:pPr>
        <w:jc w:val="center"/>
        <w:rPr>
          <w:bCs/>
        </w:rPr>
      </w:pPr>
      <w:r>
        <w:t>m˙ = (A/2) × sqrt(D/(fL)) × sqrt((P₁² − P₂²)/(Rₛ T))</w:t>
      </w:r>
    </w:p>
    <w:p w14:paraId="5475E952" w14:textId="77777777" w:rsidR="006A5A3F" w:rsidRDefault="006A5A3F" w:rsidP="006A5A3F">
      <w:r>
        <w:t xml:space="preserve">Where: </w:t>
      </w:r>
    </w:p>
    <w:p w14:paraId="4A84DEBB" w14:textId="77777777" w:rsidR="006A5A3F" w:rsidRDefault="006A5A3F" w:rsidP="0012370F">
      <w:pPr>
        <w:pStyle w:val="ListParagraph"/>
        <w:numPr>
          <w:ilvl w:val="0"/>
          <w:numId w:val="64"/>
        </w:numPr>
      </w:pPr>
      <w:r>
        <w:t xml:space="preserve">A is cross-sectional area (m²), </w:t>
      </w:r>
    </w:p>
    <w:p w14:paraId="66619402" w14:textId="77777777" w:rsidR="006A5A3F" w:rsidRDefault="006A5A3F" w:rsidP="0012370F">
      <w:pPr>
        <w:pStyle w:val="ListParagraph"/>
        <w:numPr>
          <w:ilvl w:val="0"/>
          <w:numId w:val="64"/>
        </w:numPr>
      </w:pPr>
      <w:r>
        <w:t xml:space="preserve">D is internal diameter (m), </w:t>
      </w:r>
    </w:p>
    <w:p w14:paraId="4877F608" w14:textId="77777777" w:rsidR="006A5A3F" w:rsidRDefault="006A5A3F" w:rsidP="0012370F">
      <w:pPr>
        <w:pStyle w:val="ListParagraph"/>
        <w:numPr>
          <w:ilvl w:val="0"/>
          <w:numId w:val="64"/>
        </w:numPr>
      </w:pPr>
      <w:r>
        <w:t xml:space="preserve">f is Darcy friction factor (–), </w:t>
      </w:r>
    </w:p>
    <w:p w14:paraId="3D265A90" w14:textId="77777777" w:rsidR="006A5A3F" w:rsidRDefault="006A5A3F" w:rsidP="0012370F">
      <w:pPr>
        <w:pStyle w:val="ListParagraph"/>
        <w:numPr>
          <w:ilvl w:val="0"/>
          <w:numId w:val="64"/>
        </w:numPr>
      </w:pPr>
      <w:r>
        <w:t xml:space="preserve">L is pipe length (m), </w:t>
      </w:r>
    </w:p>
    <w:p w14:paraId="036D0EFF" w14:textId="77777777" w:rsidR="006A5A3F" w:rsidRDefault="006A5A3F" w:rsidP="0012370F">
      <w:pPr>
        <w:pStyle w:val="ListParagraph"/>
        <w:numPr>
          <w:ilvl w:val="0"/>
          <w:numId w:val="64"/>
        </w:numPr>
      </w:pPr>
      <w:r>
        <w:t>P₁ and P₂ are upstream/downstream absolute pressures (Pa),</w:t>
      </w:r>
    </w:p>
    <w:p w14:paraId="09E50776" w14:textId="77777777" w:rsidR="006A5A3F" w:rsidRDefault="006A5A3F" w:rsidP="0012370F">
      <w:pPr>
        <w:pStyle w:val="ListParagraph"/>
        <w:numPr>
          <w:ilvl w:val="0"/>
          <w:numId w:val="64"/>
        </w:numPr>
      </w:pPr>
      <w:r>
        <w:t xml:space="preserve">Rₛ is the specific gas constant (J·kg⁻¹·K⁻¹), </w:t>
      </w:r>
    </w:p>
    <w:p w14:paraId="325BDD89" w14:textId="77777777" w:rsidR="006A5A3F" w:rsidRDefault="006A5A3F" w:rsidP="0012370F">
      <w:pPr>
        <w:pStyle w:val="ListParagraph"/>
        <w:numPr>
          <w:ilvl w:val="0"/>
          <w:numId w:val="64"/>
        </w:numPr>
      </w:pPr>
      <w:r>
        <w:t>and T is absolute temperature (K).</w:t>
      </w:r>
    </w:p>
    <w:p w14:paraId="094E95EF" w14:textId="77777777" w:rsidR="006A5A3F" w:rsidRDefault="006A5A3F" w:rsidP="006A5A3F">
      <w:r>
        <w:t>We have already worked out many of these:</w:t>
      </w:r>
    </w:p>
    <w:p w14:paraId="26DA980A" w14:textId="77777777" w:rsidR="006A5A3F" w:rsidRDefault="006A5A3F" w:rsidP="006A5A3F">
      <w:pPr>
        <w:jc w:val="center"/>
      </w:pPr>
      <w:r>
        <w:t>D = 0.005 m (from Step 1)</w:t>
      </w:r>
    </w:p>
    <w:p w14:paraId="2B078389" w14:textId="77777777" w:rsidR="006A5A3F" w:rsidRDefault="006A5A3F" w:rsidP="006A5A3F">
      <w:pPr>
        <w:jc w:val="center"/>
      </w:pPr>
      <w:r>
        <w:t>A = 0.000019634954084375 m² (from Step 1)</w:t>
      </w:r>
    </w:p>
    <w:p w14:paraId="5A4DF8AF" w14:textId="77777777" w:rsidR="006A5A3F" w:rsidRDefault="006A5A3F" w:rsidP="006A5A3F">
      <w:pPr>
        <w:jc w:val="center"/>
      </w:pPr>
      <w:r>
        <w:t>(P₁² − P₂²) = 82,897,500,000 Pa² (from Step 5)</w:t>
      </w:r>
    </w:p>
    <w:p w14:paraId="7C4A2A36" w14:textId="77777777" w:rsidR="006A5A3F" w:rsidRDefault="006A5A3F" w:rsidP="006A5A3F">
      <w:pPr>
        <w:jc w:val="center"/>
      </w:pPr>
      <w:r>
        <w:t>f = 0.022 (from Step 4)</w:t>
      </w:r>
    </w:p>
    <w:p w14:paraId="44425540" w14:textId="77777777" w:rsidR="006A5A3F" w:rsidRDefault="006A5A3F" w:rsidP="006A5A3F">
      <w:pPr>
        <w:jc w:val="center"/>
      </w:pPr>
      <w:r>
        <w:t>L = 30 m (assumed)</w:t>
      </w:r>
    </w:p>
    <w:p w14:paraId="3FCD4700" w14:textId="77777777" w:rsidR="006A5A3F" w:rsidRDefault="006A5A3F" w:rsidP="006A5A3F">
      <w:r>
        <w:t>To complete the corrected calculation, we also need: Rₛ for the working gas and the line temperature T. If the gas is carbon dioxide, typical values are Rₛ ≈ 188.92 J·kg⁻¹·K⁻¹, and T is the operating absolute temperature (e.g., 293–313 K).</w:t>
      </w:r>
    </w:p>
    <w:p w14:paraId="4129A12B" w14:textId="77777777" w:rsidR="006A5A3F" w:rsidRDefault="006A5A3F" w:rsidP="006A5A3F">
      <w:pPr>
        <w:jc w:val="center"/>
      </w:pPr>
      <w:r>
        <w:t>Rₛ ≈ 188.92 J·kg⁻¹·K⁻¹</w:t>
      </w:r>
    </w:p>
    <w:p w14:paraId="7518C41D" w14:textId="77777777" w:rsidR="006A5A3F" w:rsidRDefault="006A5A3F" w:rsidP="006A5A3F">
      <w:pPr>
        <w:jc w:val="center"/>
      </w:pPr>
      <w:r>
        <w:t xml:space="preserve">T≈ 295.15 K (assumed) </w:t>
      </w:r>
    </w:p>
    <w:p w14:paraId="5228700A" w14:textId="77777777" w:rsidR="006A5A3F" w:rsidRDefault="006A5A3F" w:rsidP="006A5A3F">
      <w:r>
        <w:t>Now we have all the components, we can start to work on them as minor equations:</w:t>
      </w:r>
    </w:p>
    <w:p w14:paraId="745F11DC" w14:textId="77777777" w:rsidR="006A5A3F" w:rsidRDefault="006A5A3F" w:rsidP="006A5A3F">
      <w:pPr>
        <w:jc w:val="center"/>
      </w:pPr>
      <w:r>
        <w:lastRenderedPageBreak/>
        <w:t>(A/2) = 0.000019634954084375 / 2 = 0.0000098174770421875 m²</w:t>
      </w:r>
    </w:p>
    <w:p w14:paraId="7E3D2A24" w14:textId="77777777" w:rsidR="006A5A3F" w:rsidRDefault="006A5A3F" w:rsidP="006A5A3F">
      <w:pPr>
        <w:jc w:val="center"/>
      </w:pPr>
      <w:r>
        <w:t>(f×L) = 0.022 × 30 = 0.66</w:t>
      </w:r>
    </w:p>
    <w:p w14:paraId="0B86A5C9" w14:textId="77777777" w:rsidR="006A5A3F" w:rsidRDefault="006A5A3F" w:rsidP="006A5A3F">
      <w:pPr>
        <w:jc w:val="center"/>
      </w:pPr>
      <w:r>
        <w:t>D/(fL) = 0.005 / 0.66 ≈ 0.0075757576</w:t>
      </w:r>
    </w:p>
    <w:p w14:paraId="4792C97D" w14:textId="77777777" w:rsidR="006A5A3F" w:rsidRDefault="006A5A3F" w:rsidP="006A5A3F">
      <w:pPr>
        <w:jc w:val="center"/>
      </w:pPr>
      <w:r>
        <w:t>sqrt(D/(fL)) ≈ sqrt(0.0075757576) ≈ 0.087028</w:t>
      </w:r>
    </w:p>
    <w:p w14:paraId="6548A676" w14:textId="77777777" w:rsidR="006A5A3F" w:rsidRDefault="006A5A3F" w:rsidP="006A5A3F">
      <w:pPr>
        <w:jc w:val="center"/>
      </w:pPr>
      <w:r>
        <w:t>sqrt(P₁² − P₂²) ≈ sqrt(82,897,500,000) ≈ 287,919.2595 Pa</w:t>
      </w:r>
    </w:p>
    <w:p w14:paraId="2F26E5D8" w14:textId="77777777" w:rsidR="006A5A3F" w:rsidRDefault="006A5A3F" w:rsidP="006A5A3F">
      <w:pPr>
        <w:jc w:val="center"/>
      </w:pPr>
      <w:r>
        <w:t>(Rₛ T) = 188.92 x 295.15 = 55,759.738</w:t>
      </w:r>
    </w:p>
    <w:p w14:paraId="024C554E" w14:textId="77777777" w:rsidR="006A5A3F" w:rsidRDefault="006A5A3F" w:rsidP="006A5A3F">
      <w:pPr>
        <w:jc w:val="center"/>
      </w:pPr>
      <w:r>
        <w:t>Therefore, 1/√(Rₛ T) becomes</w:t>
      </w:r>
    </w:p>
    <w:p w14:paraId="45714FE7" w14:textId="77777777" w:rsidR="006A5A3F" w:rsidRDefault="006A5A3F" w:rsidP="006A5A3F">
      <w:pPr>
        <w:jc w:val="center"/>
      </w:pPr>
      <w:r>
        <w:t>1/√(55,759.738) = 1/236.1349995235776 =0.0042348656574315</w:t>
      </w:r>
    </w:p>
    <w:p w14:paraId="27131E19" w14:textId="77777777" w:rsidR="006A5A3F" w:rsidRDefault="006A5A3F" w:rsidP="006A5A3F">
      <w:r>
        <w:t>Now that we have calculated the minor components, we can assemble the maths as:</w:t>
      </w:r>
    </w:p>
    <w:p w14:paraId="23767302" w14:textId="77777777" w:rsidR="006A5A3F" w:rsidRDefault="006A5A3F" w:rsidP="006A5A3F">
      <w:pPr>
        <w:jc w:val="center"/>
      </w:pPr>
      <w:r>
        <w:t>m˙ = 0.0000098174770421875 × 0.087028 × 287,919.2595 × 0.0042348656574315</w:t>
      </w:r>
    </w:p>
    <w:p w14:paraId="1226E9F9" w14:textId="77777777" w:rsidR="006A5A3F" w:rsidRPr="00F417AC" w:rsidRDefault="006A5A3F" w:rsidP="006A5A3F">
      <w:pPr>
        <w:jc w:val="center"/>
        <w:rPr>
          <w:rFonts w:eastAsia="Times New Roman" w:cs="Arial"/>
          <w:kern w:val="0"/>
          <w:lang w:eastAsia="en-AU"/>
          <w14:ligatures w14:val="none"/>
        </w:rPr>
      </w:pPr>
      <w:r>
        <w:t>m˙≈0.001041763775 kg\cdotps−1</w:t>
      </w:r>
    </w:p>
    <w:p w14:paraId="79EAAB8D" w14:textId="77777777" w:rsidR="006A5A3F" w:rsidRPr="00BE513A" w:rsidRDefault="006A5A3F" w:rsidP="006A5A3F">
      <w:pPr>
        <w:jc w:val="center"/>
        <w:rPr>
          <w:lang w:eastAsia="en-AU"/>
        </w:rPr>
      </w:pPr>
    </w:p>
    <w:p w14:paraId="3AC445F8" w14:textId="77777777" w:rsidR="006A5A3F" w:rsidRDefault="006A5A3F" w:rsidP="00D31A67">
      <w:pPr>
        <w:pStyle w:val="Topic"/>
      </w:pPr>
      <w:bookmarkStart w:id="125" w:name="_Toc225831258"/>
      <w:r>
        <w:t>Step 7 — Velocity (so nothing is mysterious)</w:t>
      </w:r>
      <w:bookmarkEnd w:id="125"/>
    </w:p>
    <w:p w14:paraId="16BD1DC7" w14:textId="77777777" w:rsidR="006A5A3F" w:rsidRPr="00ED7E4A" w:rsidRDefault="006A5A3F" w:rsidP="006A5A3F">
      <w:pPr>
        <w:rPr>
          <w:lang w:eastAsia="en-AU"/>
        </w:rPr>
      </w:pPr>
      <w:r>
        <w:t>Carry-forward for the example:</w:t>
      </w:r>
    </w:p>
    <w:p w14:paraId="702C173C" w14:textId="77777777" w:rsidR="006A5A3F" w:rsidRPr="00ED7E4A" w:rsidRDefault="006A5A3F" w:rsidP="006A5A3F">
      <w:pPr>
        <w:jc w:val="center"/>
        <w:rPr>
          <w:lang w:eastAsia="en-AU"/>
        </w:rPr>
      </w:pPr>
      <w:r>
        <w:t>A =  0.000019634954084375 m² (from Step 1)</w:t>
      </w:r>
    </w:p>
    <w:p w14:paraId="66843E9F" w14:textId="77777777" w:rsidR="006A5A3F" w:rsidRPr="003739E0" w:rsidRDefault="006A5A3F" w:rsidP="006A5A3F">
      <w:pPr>
        <w:jc w:val="center"/>
        <w:rPr>
          <w:lang w:eastAsia="en-AU"/>
        </w:rPr>
      </w:pPr>
      <w:r>
        <w:t>pm (mean density) ≈ 4.958681394 kg/m³ (from Step 3)</w:t>
      </w:r>
    </w:p>
    <w:p w14:paraId="7A635444" w14:textId="77777777" w:rsidR="006A5A3F" w:rsidRDefault="006A5A3F" w:rsidP="006A5A3F">
      <w:pPr>
        <w:spacing w:line="300" w:lineRule="atLeast"/>
        <w:jc w:val="center"/>
      </w:pPr>
      <w:r>
        <w:t>m_dot ≈ 0.001041763775 kg\cdotps−1 (from Step 6)</w:t>
      </w:r>
    </w:p>
    <w:p w14:paraId="4FA4B43B" w14:textId="77777777" w:rsidR="006A5A3F" w:rsidRDefault="006A5A3F" w:rsidP="006A5A3F">
      <w:pPr>
        <w:rPr>
          <w:lang w:eastAsia="en-AU"/>
        </w:rPr>
      </w:pPr>
      <w:r>
        <w:t>The formula is</w:t>
      </w:r>
    </w:p>
    <w:p w14:paraId="7CA31B43" w14:textId="77777777" w:rsidR="006A5A3F" w:rsidRDefault="006A5A3F" w:rsidP="006A5A3F">
      <w:pPr>
        <w:jc w:val="center"/>
        <w:rPr>
          <w:lang w:eastAsia="en-AU"/>
        </w:rPr>
      </w:pPr>
      <w:r>
        <w:t>v= m_dot ÷ (pm × A)</w:t>
      </w:r>
    </w:p>
    <w:p w14:paraId="1859E5C2" w14:textId="77777777" w:rsidR="006A5A3F" w:rsidRDefault="006A5A3F" w:rsidP="006A5A3F">
      <w:pPr>
        <w:rPr>
          <w:lang w:eastAsia="en-AU"/>
        </w:rPr>
      </w:pPr>
      <w:r>
        <w:t>Again, break this down into smaller bits to solve and then bring them back together:</w:t>
      </w:r>
    </w:p>
    <w:p w14:paraId="4BD0063D" w14:textId="77777777" w:rsidR="006A5A3F" w:rsidRDefault="006A5A3F" w:rsidP="006A5A3F">
      <w:pPr>
        <w:jc w:val="center"/>
        <w:rPr>
          <w:lang w:eastAsia="en-AU"/>
        </w:rPr>
      </w:pPr>
      <w:r>
        <w:lastRenderedPageBreak/>
        <w:t>(pm × A) = 4.958681394 x 0.000019634954084375 = 0.0000973634815</w:t>
      </w:r>
    </w:p>
    <w:p w14:paraId="068C25EF" w14:textId="77777777" w:rsidR="006A5A3F" w:rsidRDefault="006A5A3F" w:rsidP="006A5A3F">
      <w:pPr>
        <w:jc w:val="center"/>
        <w:rPr>
          <w:lang w:eastAsia="en-AU"/>
        </w:rPr>
      </w:pPr>
      <w:r>
        <w:t>(m_dot we already know, so the sum becomes)</w:t>
      </w:r>
    </w:p>
    <w:p w14:paraId="4997F826" w14:textId="77777777" w:rsidR="006A5A3F" w:rsidRDefault="006A5A3F" w:rsidP="006A5A3F">
      <w:pPr>
        <w:jc w:val="center"/>
        <w:rPr>
          <w:lang w:eastAsia="en-AU"/>
        </w:rPr>
      </w:pPr>
      <w:r>
        <w:t>v= 0.001041763775 ÷ 0.0000973634815 = 10.6997 m/s</w:t>
      </w:r>
    </w:p>
    <w:p w14:paraId="661797BA" w14:textId="77777777" w:rsidR="006A5A3F" w:rsidRDefault="006A5A3F" w:rsidP="00D31A67">
      <w:pPr>
        <w:pStyle w:val="Topic"/>
      </w:pPr>
      <w:bookmarkStart w:id="126" w:name="_Toc225831259"/>
      <w:r>
        <w:t>Step 8 — Optional quick safety check (Mach number)</w:t>
      </w:r>
      <w:bookmarkEnd w:id="126"/>
    </w:p>
    <w:p w14:paraId="3224B72D" w14:textId="77777777" w:rsidR="006A5A3F" w:rsidRDefault="006A5A3F" w:rsidP="006A5A3F">
      <w:r>
        <w:t xml:space="preserve">Speed of sound at room temperature: </w:t>
      </w:r>
    </w:p>
    <w:p w14:paraId="459415CF" w14:textId="77777777" w:rsidR="006A5A3F" w:rsidRDefault="006A5A3F" w:rsidP="006A5A3F">
      <w:pPr>
        <w:jc w:val="center"/>
      </w:pPr>
      <w:r>
        <w:t xml:space="preserve">a = sqrt( gamma × Rs × T ). </w:t>
      </w:r>
    </w:p>
    <w:p w14:paraId="5D158595" w14:textId="77777777" w:rsidR="006A5A3F" w:rsidRDefault="006A5A3F" w:rsidP="006A5A3F">
      <w:r>
        <w:t>Keeping with our example:</w:t>
      </w:r>
    </w:p>
    <w:p w14:paraId="1DB287BD" w14:textId="77777777" w:rsidR="006A5A3F" w:rsidRDefault="006A5A3F" w:rsidP="006A5A3F">
      <w:pPr>
        <w:jc w:val="center"/>
      </w:pPr>
      <w:r>
        <w:t>CO₂, gamma ≈ 1.30</w:t>
      </w:r>
    </w:p>
    <w:p w14:paraId="650E12A2" w14:textId="77777777" w:rsidR="006A5A3F" w:rsidRDefault="006A5A3F" w:rsidP="006A5A3F">
      <w:pPr>
        <w:jc w:val="center"/>
      </w:pPr>
      <w:r>
        <w:t>(Rₛ T) = 188.92 x 295.15 = 55,759.738 (from Step 6)</w:t>
      </w:r>
    </w:p>
    <w:p w14:paraId="67EDBACC" w14:textId="77777777" w:rsidR="006A5A3F" w:rsidRDefault="006A5A3F" w:rsidP="006A5A3F">
      <w:pPr>
        <w:jc w:val="center"/>
      </w:pPr>
      <w:r>
        <w:t>a = sqrt(1.3 x 55,759.738) = sqrt(72,487.6594) = 269.23 m/s</w:t>
      </w:r>
    </w:p>
    <w:p w14:paraId="26241E2B" w14:textId="77777777" w:rsidR="006A5A3F" w:rsidRDefault="006A5A3F" w:rsidP="006A5A3F">
      <w:r>
        <w:t>To check against the speed of sound for CO₂</w:t>
      </w:r>
    </w:p>
    <w:p w14:paraId="52A62D57" w14:textId="77777777" w:rsidR="006A5A3F" w:rsidRDefault="006A5A3F" w:rsidP="006A5A3F">
      <w:pPr>
        <w:jc w:val="center"/>
      </w:pPr>
      <w:r>
        <w:t>Mach = v / a</w:t>
      </w:r>
    </w:p>
    <w:p w14:paraId="4C2634A7" w14:textId="77777777" w:rsidR="006A5A3F" w:rsidRDefault="006A5A3F" w:rsidP="006A5A3F">
      <w:r>
        <w:t>Keeping with our example:</w:t>
      </w:r>
    </w:p>
    <w:p w14:paraId="70BEC088" w14:textId="77777777" w:rsidR="006A5A3F" w:rsidRDefault="006A5A3F" w:rsidP="006A5A3F">
      <w:pPr>
        <w:jc w:val="center"/>
      </w:pPr>
      <w:r>
        <w:t>v= 10.6997 m/s (from step 7)</w:t>
      </w:r>
    </w:p>
    <w:p w14:paraId="60ED27C0" w14:textId="77777777" w:rsidR="006A5A3F" w:rsidRDefault="006A5A3F" w:rsidP="006A5A3F">
      <w:pPr>
        <w:jc w:val="center"/>
      </w:pPr>
      <w:r>
        <w:t>a=269.23 m/s (from above)</w:t>
      </w:r>
    </w:p>
    <w:p w14:paraId="051AE4D1" w14:textId="77777777" w:rsidR="006A5A3F" w:rsidRDefault="006A5A3F" w:rsidP="006A5A3F">
      <w:pPr>
        <w:jc w:val="center"/>
      </w:pPr>
      <w:r>
        <w:t xml:space="preserve">Mach = 10.6997 / 269.23 = 0.039741856405304 </w:t>
      </w:r>
    </w:p>
    <w:p w14:paraId="73C8E743" w14:textId="77777777" w:rsidR="006A5A3F" w:rsidRDefault="006A5A3F" w:rsidP="006A5A3F">
      <w:r>
        <w:t>If Mach is well below 1 (e.g., under 0.3), you are safely subsonic, and this simple method is fine.</w:t>
      </w:r>
    </w:p>
    <w:p w14:paraId="7D5CDE29" w14:textId="77777777" w:rsidR="006A5A3F" w:rsidRDefault="006A5A3F" w:rsidP="00D31A67">
      <w:pPr>
        <w:pStyle w:val="Topic"/>
      </w:pPr>
      <w:bookmarkStart w:id="127" w:name="_Toc225831260"/>
      <w:r>
        <w:t>Step 9 — If you need standard volumetric flow to match a datasheet</w:t>
      </w:r>
      <w:bookmarkEnd w:id="127"/>
    </w:p>
    <w:p w14:paraId="6EC3CF97" w14:textId="65CB0702" w:rsidR="006A5A3F" w:rsidRDefault="006A5A3F" w:rsidP="00CB2519">
      <w:r>
        <w:t>Equipment manufacturers do not publish flow curves under your actual conditions. They publish ratings under standardised conditions, e.g.:</w:t>
      </w:r>
    </w:p>
    <w:p w14:paraId="68FFC811" w14:textId="77777777" w:rsidR="006A5A3F" w:rsidRDefault="006A5A3F" w:rsidP="0012370F">
      <w:pPr>
        <w:pStyle w:val="ListParagraph"/>
        <w:numPr>
          <w:ilvl w:val="0"/>
          <w:numId w:val="105"/>
        </w:numPr>
      </w:pPr>
      <w:r>
        <w:lastRenderedPageBreak/>
        <w:t>SCFM (Standard Cubic Feet per Minute)</w:t>
      </w:r>
    </w:p>
    <w:p w14:paraId="37AB29E4" w14:textId="2520DBB9" w:rsidR="006A5A3F" w:rsidRDefault="006A5A3F" w:rsidP="0012370F">
      <w:pPr>
        <w:pStyle w:val="ListParagraph"/>
        <w:numPr>
          <w:ilvl w:val="0"/>
          <w:numId w:val="105"/>
        </w:numPr>
      </w:pPr>
      <w:r>
        <w:t>SL/MIN (Standard Liters per Minute)</w:t>
      </w:r>
    </w:p>
    <w:p w14:paraId="3C72D104" w14:textId="77777777" w:rsidR="006A5A3F" w:rsidRDefault="006A5A3F" w:rsidP="0012370F">
      <w:pPr>
        <w:pStyle w:val="ListParagraph"/>
        <w:numPr>
          <w:ilvl w:val="0"/>
          <w:numId w:val="105"/>
        </w:numPr>
      </w:pPr>
      <w:r>
        <w:t>Nm³/hr (Normal cubic meters per hour)</w:t>
      </w:r>
    </w:p>
    <w:p w14:paraId="1BC96158" w14:textId="77777777" w:rsidR="006A5A3F" w:rsidRDefault="006A5A3F" w:rsidP="0012370F">
      <w:pPr>
        <w:pStyle w:val="ListParagraph"/>
        <w:numPr>
          <w:ilvl w:val="0"/>
          <w:numId w:val="105"/>
        </w:numPr>
      </w:pPr>
      <w:r>
        <w:t>m³/hr at STP</w:t>
      </w:r>
    </w:p>
    <w:p w14:paraId="17A82D1C" w14:textId="77777777" w:rsidR="006A5A3F" w:rsidRDefault="006A5A3F" w:rsidP="00CB2519">
      <w:r>
        <w:t>Therefore, it may be necessary to correct your data to get a direct comparison. To complete this, the formula to apply is:</w:t>
      </w:r>
    </w:p>
    <w:p w14:paraId="29D7513B" w14:textId="77777777" w:rsidR="006A5A3F" w:rsidRDefault="006A5A3F" w:rsidP="006A5A3F">
      <w:pPr>
        <w:jc w:val="center"/>
      </w:pPr>
      <w:r>
        <w:t>Vdot_std = m_dot / rho_std</w:t>
      </w:r>
    </w:p>
    <w:p w14:paraId="445417E7" w14:textId="77777777" w:rsidR="006A5A3F" w:rsidRDefault="006A5A3F" w:rsidP="006A5A3F">
      <w:r>
        <w:t>We have the information to complete this final check.</w:t>
      </w:r>
    </w:p>
    <w:p w14:paraId="6925E018" w14:textId="77777777" w:rsidR="006A5A3F" w:rsidRDefault="006A5A3F" w:rsidP="006A5A3F">
      <w:pPr>
        <w:spacing w:line="300" w:lineRule="atLeast"/>
        <w:jc w:val="center"/>
      </w:pPr>
      <w:r>
        <w:t>m_dot ≈ 0.001041763775 kg\cdotps−1 (from Step 6)</w:t>
      </w:r>
    </w:p>
    <w:p w14:paraId="6D12D720" w14:textId="77777777" w:rsidR="006A5A3F" w:rsidRDefault="006A5A3F" w:rsidP="006A5A3F">
      <w:pPr>
        <w:spacing w:before="240" w:after="360"/>
        <w:jc w:val="center"/>
      </w:pPr>
      <w:r>
        <w:t>A:“Standard” at 20 °C, 1 atm (rho_std = 1.80 kg/m³)</w:t>
      </w:r>
    </w:p>
    <w:p w14:paraId="06D3E1BC" w14:textId="77777777" w:rsidR="006A5A3F" w:rsidRPr="00B456E2" w:rsidRDefault="006A5A3F" w:rsidP="006A5A3F">
      <w:pPr>
        <w:spacing w:before="240"/>
        <w:jc w:val="center"/>
      </w:pPr>
      <w:r>
        <w:t>Vdot_std = 0.001041763775 ÷ 1.80 = 0.000578757653 m³/s</w:t>
      </w:r>
    </w:p>
    <w:p w14:paraId="0987AD8F" w14:textId="486D0252" w:rsidR="006A5A3F" w:rsidRPr="00B456E2" w:rsidRDefault="006A5A3F" w:rsidP="006A5A3F">
      <w:pPr>
        <w:spacing w:before="240"/>
        <w:jc w:val="center"/>
      </w:pPr>
      <w:r>
        <w:t>Convert to L/s and L/min:</w:t>
      </w:r>
      <w:r>
        <w:br/>
        <w:t>0.000578757653 m³/s = 0.5788 L/s = 34.73 L/min (SL/MIN at 20 °C)</w:t>
      </w:r>
    </w:p>
    <w:p w14:paraId="351A0CA2" w14:textId="77777777" w:rsidR="006A5A3F" w:rsidRDefault="006A5A3F" w:rsidP="006A5A3F">
      <w:pPr>
        <w:spacing w:before="240" w:after="360"/>
        <w:jc w:val="center"/>
        <w:rPr>
          <w:rStyle w:val="TopicChar"/>
        </w:rPr>
      </w:pPr>
      <w:r>
        <w:t>B. “Normal” at 0 °C, 1 atm (rho_std = 1.98 kg/m³)</w:t>
      </w:r>
    </w:p>
    <w:p w14:paraId="436379D8" w14:textId="77777777" w:rsidR="006A5A3F" w:rsidRDefault="006A5A3F" w:rsidP="006A5A3F">
      <w:pPr>
        <w:spacing w:before="240" w:after="360"/>
        <w:jc w:val="center"/>
      </w:pPr>
      <w:r>
        <w:t>Vdot_N = 0.001041763775 ÷ 1.98 = 0.000526143320 m³/s</w:t>
      </w:r>
    </w:p>
    <w:p w14:paraId="5A4628E3" w14:textId="77777777" w:rsidR="006A5A3F" w:rsidRDefault="006A5A3F" w:rsidP="006A5A3F">
      <w:pPr>
        <w:spacing w:before="240" w:after="360"/>
        <w:jc w:val="center"/>
      </w:pPr>
      <w:r>
        <w:t>0.000526143320 m³/s x 3600 = 1.8942 m3/h (Nm³/h basis)</w:t>
      </w:r>
    </w:p>
    <w:p w14:paraId="509B6900" w14:textId="77777777" w:rsidR="006A5A3F" w:rsidRPr="00B456E2" w:rsidRDefault="006A5A3F" w:rsidP="006A5A3F">
      <w:pPr>
        <w:spacing w:before="240" w:after="360"/>
      </w:pPr>
      <w:r>
        <w:t>As manufacturers' data is often published under standardised conditions across different ambient temperatures, this table provides the values required based on typical cited temperatures.</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3293"/>
        <w:gridCol w:w="3308"/>
      </w:tblGrid>
      <w:tr w:rsidR="006A5A3F" w14:paraId="42287280" w14:textId="77777777" w:rsidTr="00B522D5">
        <w:trPr>
          <w:cnfStyle w:val="100000000000" w:firstRow="1" w:lastRow="0" w:firstColumn="0" w:lastColumn="0" w:oddVBand="0" w:evenVBand="0" w:oddHBand="0" w:evenHBand="0" w:firstRowFirstColumn="0" w:firstRowLastColumn="0" w:lastRowFirstColumn="0" w:lastRowLastColumn="0"/>
          <w:cantSplit/>
          <w:tblHeader/>
        </w:trPr>
        <w:tc>
          <w:tcPr>
            <w:cnfStyle w:val="001000000100" w:firstRow="0" w:lastRow="0" w:firstColumn="1" w:lastColumn="0" w:oddVBand="0" w:evenVBand="0" w:oddHBand="0" w:evenHBand="0" w:firstRowFirstColumn="1" w:firstRowLastColumn="0" w:lastRowFirstColumn="0" w:lastRowLastColumn="0"/>
            <w:tcW w:w="4944" w:type="dxa"/>
            <w:tcBorders>
              <w:bottom w:val="none" w:sz="0" w:space="0" w:color="auto"/>
              <w:right w:val="none" w:sz="0" w:space="0" w:color="auto"/>
            </w:tcBorders>
          </w:tcPr>
          <w:p w14:paraId="75180B59" w14:textId="77777777" w:rsidR="006A5A3F" w:rsidRDefault="006A5A3F" w:rsidP="00B522D5">
            <w:pPr>
              <w:jc w:val="center"/>
            </w:pPr>
            <w:r>
              <w:t>Temperature °C</w:t>
            </w:r>
          </w:p>
        </w:tc>
        <w:tc>
          <w:tcPr>
            <w:tcW w:w="4945" w:type="dxa"/>
          </w:tcPr>
          <w:p w14:paraId="36785A2E" w14:textId="7280A8F1" w:rsidR="006A5A3F" w:rsidRDefault="006A5A3F" w:rsidP="00B522D5">
            <w:pPr>
              <w:jc w:val="center"/>
              <w:cnfStyle w:val="100000000000" w:firstRow="1" w:lastRow="0" w:firstColumn="0" w:lastColumn="0" w:oddVBand="0" w:evenVBand="0" w:oddHBand="0" w:evenHBand="0" w:firstRowFirstColumn="0" w:firstRowLastColumn="0" w:lastRowFirstColumn="0" w:lastRowLastColumn="0"/>
            </w:pPr>
            <w:r>
              <w:t>Approximate rho_std for CO₂ kg/m3</w:t>
            </w:r>
          </w:p>
        </w:tc>
      </w:tr>
      <w:tr w:rsidR="006A5A3F" w14:paraId="6EDCBBA0"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4" w:type="dxa"/>
            <w:tcBorders>
              <w:top w:val="none" w:sz="0" w:space="0" w:color="auto"/>
              <w:bottom w:val="none" w:sz="0" w:space="0" w:color="auto"/>
              <w:right w:val="none" w:sz="0" w:space="0" w:color="auto"/>
            </w:tcBorders>
          </w:tcPr>
          <w:p w14:paraId="24BD5F89" w14:textId="77777777" w:rsidR="006A5A3F" w:rsidRDefault="006A5A3F" w:rsidP="00B522D5">
            <w:pPr>
              <w:jc w:val="center"/>
            </w:pPr>
            <w:r>
              <w:t>0</w:t>
            </w:r>
          </w:p>
        </w:tc>
        <w:tc>
          <w:tcPr>
            <w:tcW w:w="4945" w:type="dxa"/>
            <w:tcBorders>
              <w:top w:val="none" w:sz="0" w:space="0" w:color="auto"/>
              <w:bottom w:val="none" w:sz="0" w:space="0" w:color="auto"/>
            </w:tcBorders>
          </w:tcPr>
          <w:p w14:paraId="1006C5BE" w14:textId="77777777" w:rsidR="006A5A3F" w:rsidRDefault="006A5A3F" w:rsidP="00B522D5">
            <w:pPr>
              <w:jc w:val="center"/>
              <w:cnfStyle w:val="000000100000" w:firstRow="0" w:lastRow="0" w:firstColumn="0" w:lastColumn="0" w:oddVBand="0" w:evenVBand="0" w:oddHBand="1" w:evenHBand="0" w:firstRowFirstColumn="0" w:firstRowLastColumn="0" w:lastRowFirstColumn="0" w:lastRowLastColumn="0"/>
            </w:pPr>
            <w:r>
              <w:t>1.96</w:t>
            </w:r>
          </w:p>
        </w:tc>
      </w:tr>
      <w:tr w:rsidR="006A5A3F" w14:paraId="5297F9E7" w14:textId="77777777" w:rsidTr="00B522D5">
        <w:tc>
          <w:tcPr>
            <w:cnfStyle w:val="001000000000" w:firstRow="0" w:lastRow="0" w:firstColumn="1" w:lastColumn="0" w:oddVBand="0" w:evenVBand="0" w:oddHBand="0" w:evenHBand="0" w:firstRowFirstColumn="0" w:firstRowLastColumn="0" w:lastRowFirstColumn="0" w:lastRowLastColumn="0"/>
            <w:tcW w:w="4944" w:type="dxa"/>
            <w:tcBorders>
              <w:right w:val="none" w:sz="0" w:space="0" w:color="auto"/>
            </w:tcBorders>
          </w:tcPr>
          <w:p w14:paraId="2516CC68" w14:textId="77777777" w:rsidR="006A5A3F" w:rsidRDefault="006A5A3F" w:rsidP="00B522D5">
            <w:pPr>
              <w:jc w:val="center"/>
            </w:pPr>
            <w:r>
              <w:t>15</w:t>
            </w:r>
          </w:p>
        </w:tc>
        <w:tc>
          <w:tcPr>
            <w:tcW w:w="4945" w:type="dxa"/>
          </w:tcPr>
          <w:p w14:paraId="76AC7F2E" w14:textId="77777777" w:rsidR="006A5A3F" w:rsidRDefault="006A5A3F" w:rsidP="00B522D5">
            <w:pPr>
              <w:jc w:val="center"/>
              <w:cnfStyle w:val="000000000000" w:firstRow="0" w:lastRow="0" w:firstColumn="0" w:lastColumn="0" w:oddVBand="0" w:evenVBand="0" w:oddHBand="0" w:evenHBand="0" w:firstRowFirstColumn="0" w:firstRowLastColumn="0" w:lastRowFirstColumn="0" w:lastRowLastColumn="0"/>
            </w:pPr>
            <w:r>
              <w:t>1.86</w:t>
            </w:r>
          </w:p>
        </w:tc>
      </w:tr>
      <w:tr w:rsidR="006A5A3F" w14:paraId="4E739D41" w14:textId="77777777" w:rsidTr="00B52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44" w:type="dxa"/>
            <w:tcBorders>
              <w:top w:val="none" w:sz="0" w:space="0" w:color="auto"/>
              <w:bottom w:val="none" w:sz="0" w:space="0" w:color="auto"/>
              <w:right w:val="none" w:sz="0" w:space="0" w:color="auto"/>
            </w:tcBorders>
          </w:tcPr>
          <w:p w14:paraId="2B5AE5DD" w14:textId="77777777" w:rsidR="006A5A3F" w:rsidRDefault="006A5A3F" w:rsidP="00B522D5">
            <w:pPr>
              <w:jc w:val="center"/>
            </w:pPr>
            <w:r>
              <w:t>20</w:t>
            </w:r>
          </w:p>
        </w:tc>
        <w:tc>
          <w:tcPr>
            <w:tcW w:w="4945" w:type="dxa"/>
            <w:tcBorders>
              <w:top w:val="none" w:sz="0" w:space="0" w:color="auto"/>
              <w:bottom w:val="none" w:sz="0" w:space="0" w:color="auto"/>
            </w:tcBorders>
          </w:tcPr>
          <w:p w14:paraId="59312C0C" w14:textId="77777777" w:rsidR="006A5A3F" w:rsidRDefault="006A5A3F" w:rsidP="00B522D5">
            <w:pPr>
              <w:jc w:val="center"/>
              <w:cnfStyle w:val="000000100000" w:firstRow="0" w:lastRow="0" w:firstColumn="0" w:lastColumn="0" w:oddVBand="0" w:evenVBand="0" w:oddHBand="1" w:evenHBand="0" w:firstRowFirstColumn="0" w:firstRowLastColumn="0" w:lastRowFirstColumn="0" w:lastRowLastColumn="0"/>
            </w:pPr>
            <w:r>
              <w:t>1.83</w:t>
            </w:r>
          </w:p>
        </w:tc>
      </w:tr>
      <w:tr w:rsidR="006A5A3F" w14:paraId="6F839136" w14:textId="77777777" w:rsidTr="00B522D5">
        <w:tc>
          <w:tcPr>
            <w:cnfStyle w:val="001000000000" w:firstRow="0" w:lastRow="0" w:firstColumn="1" w:lastColumn="0" w:oddVBand="0" w:evenVBand="0" w:oddHBand="0" w:evenHBand="0" w:firstRowFirstColumn="0" w:firstRowLastColumn="0" w:lastRowFirstColumn="0" w:lastRowLastColumn="0"/>
            <w:tcW w:w="4944" w:type="dxa"/>
            <w:tcBorders>
              <w:right w:val="none" w:sz="0" w:space="0" w:color="auto"/>
            </w:tcBorders>
          </w:tcPr>
          <w:p w14:paraId="446498BC" w14:textId="77777777" w:rsidR="006A5A3F" w:rsidRDefault="006A5A3F" w:rsidP="00B522D5">
            <w:pPr>
              <w:jc w:val="center"/>
            </w:pPr>
            <w:r>
              <w:lastRenderedPageBreak/>
              <w:t>25</w:t>
            </w:r>
          </w:p>
        </w:tc>
        <w:tc>
          <w:tcPr>
            <w:tcW w:w="4945" w:type="dxa"/>
          </w:tcPr>
          <w:p w14:paraId="62444122" w14:textId="77777777" w:rsidR="006A5A3F" w:rsidRDefault="006A5A3F" w:rsidP="00B522D5">
            <w:pPr>
              <w:jc w:val="center"/>
              <w:cnfStyle w:val="000000000000" w:firstRow="0" w:lastRow="0" w:firstColumn="0" w:lastColumn="0" w:oddVBand="0" w:evenVBand="0" w:oddHBand="0" w:evenHBand="0" w:firstRowFirstColumn="0" w:firstRowLastColumn="0" w:lastRowFirstColumn="0" w:lastRowLastColumn="0"/>
            </w:pPr>
            <w:r>
              <w:t xml:space="preserve">1.80 </w:t>
            </w:r>
          </w:p>
        </w:tc>
      </w:tr>
    </w:tbl>
    <w:p w14:paraId="4C87BE36" w14:textId="77777777" w:rsidR="006A5A3F" w:rsidRDefault="006A5A3F">
      <w:pPr>
        <w:rPr>
          <w:b/>
          <w:bCs/>
        </w:rPr>
      </w:pPr>
    </w:p>
    <w:p w14:paraId="0E25105A" w14:textId="67FB3665" w:rsidR="006C2879" w:rsidRPr="00862A1C" w:rsidRDefault="006C2879" w:rsidP="00A252A6">
      <w:pPr>
        <w:pStyle w:val="Chapter"/>
      </w:pPr>
      <w:bookmarkStart w:id="128" w:name="_Toc225831261"/>
      <w:r>
        <w:lastRenderedPageBreak/>
        <w:t>Appendix Painting Plastics</w:t>
      </w:r>
      <w:bookmarkEnd w:id="128"/>
    </w:p>
    <w:p w14:paraId="3EF101AC" w14:textId="77777777" w:rsidR="006C2879" w:rsidRDefault="006C2879" w:rsidP="006C2879">
      <w:r>
        <w:t>Painting plastic is a somewhat frustrating task. Paint is applied, looks great, dries, and then, as soon as it's touched, picked up, or moved, the paint literally falls off in the affected section.</w:t>
      </w:r>
    </w:p>
    <w:p w14:paraId="3ED9E712" w14:textId="77777777" w:rsidR="006C2879" w:rsidRDefault="006C2879" w:rsidP="006C2879">
      <w:r>
        <w:t>This happens because plastic has a layer of oils on the surface known as plasticisers. These plasticisers prevent the paint from binding to the plastic; instead, the paint binds to the plasticiser, and as this is effectively an oily coating, the paint is effectively binding to nothing.</w:t>
      </w:r>
    </w:p>
    <w:p w14:paraId="4882713C" w14:textId="24C15518" w:rsidR="006C2879" w:rsidRDefault="006C2879" w:rsidP="006C2879">
      <w:r>
        <w:t>To successfully paint plastic, the plasticisers need to be removed. There are three ways around this I am aware of:</w:t>
      </w:r>
    </w:p>
    <w:p w14:paraId="4F3EE084" w14:textId="5918BAC5" w:rsidR="006C2879" w:rsidRDefault="006C2879" w:rsidP="0012370F">
      <w:pPr>
        <w:pStyle w:val="ListParagraph"/>
        <w:numPr>
          <w:ilvl w:val="0"/>
          <w:numId w:val="67"/>
        </w:numPr>
      </w:pPr>
      <w:r>
        <w:t>Heat – plastics manufacturers use flaming before printing to clear the plasticisers</w:t>
      </w:r>
    </w:p>
    <w:p w14:paraId="3A37FA00" w14:textId="77777777" w:rsidR="006C2879" w:rsidRDefault="006C2879" w:rsidP="0012370F">
      <w:pPr>
        <w:pStyle w:val="ListParagraph"/>
        <w:numPr>
          <w:ilvl w:val="0"/>
          <w:numId w:val="67"/>
        </w:numPr>
      </w:pPr>
      <w:r>
        <w:t>Special undercoats – Hardware stores sell undercoats that claim to prime plastic to prevent this issue.</w:t>
      </w:r>
    </w:p>
    <w:p w14:paraId="107EA7DF" w14:textId="77777777" w:rsidR="006C2879" w:rsidRDefault="006C2879" w:rsidP="0012370F">
      <w:pPr>
        <w:pStyle w:val="ListParagraph"/>
        <w:numPr>
          <w:ilvl w:val="0"/>
          <w:numId w:val="67"/>
        </w:numPr>
      </w:pPr>
      <w:r>
        <w:t>Chemical – Use of solvents can remove the plasticiser and provide a suitable surface.</w:t>
      </w:r>
    </w:p>
    <w:p w14:paraId="2732F8E5" w14:textId="326A7C4E" w:rsidR="00A77C48" w:rsidRPr="00A77C48" w:rsidRDefault="00A77C48" w:rsidP="00A77C48">
      <w:pPr>
        <w:rPr>
          <w:highlight w:val="yellow"/>
        </w:rPr>
      </w:pPr>
      <w:r>
        <w:t>[Figure code: FIG-20</w:t>
      </w:r>
    </w:p>
    <w:p w14:paraId="69833099" w14:textId="3A2F84A4" w:rsidR="00A77C48" w:rsidRDefault="00A77C48" w:rsidP="00A77C48">
      <w:r>
        <w:t>Proposed title: How to Paint Plastic Conduit (3 Valid Methods)]</w:t>
      </w:r>
    </w:p>
    <w:p w14:paraId="65FACFA1" w14:textId="31546156" w:rsidR="006C2879" w:rsidRDefault="006C2879" w:rsidP="006C2879">
      <w:r>
        <w:t>Heat can be used either as a flame or with a heat gun. The technique is to effectively heat the surface sufficiently to allow the plasticisers to float off and prepare the surface. Plastic should be painted whilst warm.</w:t>
      </w:r>
    </w:p>
    <w:p w14:paraId="61FC477A" w14:textId="77777777" w:rsidR="006C2879" w:rsidRDefault="006C2879" w:rsidP="006C2879">
      <w:r>
        <w:t xml:space="preserve">Special undercoats are likely expensive. However, it may be the best option depending on location and local regulations, safety requirements and the like. As with any chemical used on site, </w:t>
      </w:r>
      <w:r>
        <w:lastRenderedPageBreak/>
        <w:t>always obtain and retain a copy of the safety data sheet and follow this document's safety requirements.</w:t>
      </w:r>
    </w:p>
    <w:p w14:paraId="264EF40E" w14:textId="77777777" w:rsidR="006C2879" w:rsidRDefault="006C2879" w:rsidP="006C2879">
      <w:r>
        <w:t>Our current method is to use methyl ethyl ketone (MEK). It is vital to obtain, retain and read the safety data sheet on this product. Best used outside in a well-ventilated area. Don the personal protective equipment as listed in the safety data sheet. Literally wipe the conduit with the MEK, and paint is applied immediately. MEK is one of the components of PVC glue. The surface of the plastic becomes sticky when wiped, and this is what the paint is applied to. This method literally glues the paint to the plastic. Once the paint is dry, it is a lot more resistant to scrapes and scuffs. Another coat over the top, and it is going to last for years, not days.</w:t>
      </w:r>
    </w:p>
    <w:p w14:paraId="3DF583AB" w14:textId="77777777" w:rsidR="006C2879" w:rsidRDefault="006C2879" w:rsidP="006C2879">
      <w:r>
        <w:t xml:space="preserve">For small-bore conduit, we normally paint it before fixing it in place. Sure, conduit can be painted once mounted, but it is fiddly and somewhat difficult. </w:t>
      </w:r>
    </w:p>
    <w:p w14:paraId="1B346FF4" w14:textId="74CB3869" w:rsidR="00AE7FF2" w:rsidRPr="00F76C95" w:rsidRDefault="00646915" w:rsidP="00A252A6">
      <w:pPr>
        <w:pStyle w:val="Chapter"/>
        <w:rPr>
          <w:lang w:val="en-US"/>
        </w:rPr>
      </w:pPr>
      <w:bookmarkStart w:id="129" w:name="_Toc225831262"/>
      <w:r>
        <w:lastRenderedPageBreak/>
        <w:t>Appendix: Installation and Commissioning Checklist</w:t>
      </w:r>
      <w:bookmarkEnd w:id="129"/>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2205"/>
        <w:gridCol w:w="4548"/>
      </w:tblGrid>
      <w:tr w:rsidR="00AE7FF2" w:rsidRPr="00142393" w14:paraId="1479A196" w14:textId="77777777" w:rsidTr="000D7F33">
        <w:tc>
          <w:tcPr>
            <w:tcW w:w="2552" w:type="dxa"/>
          </w:tcPr>
          <w:p w14:paraId="45B79445" w14:textId="77777777" w:rsidR="00AE7FF2" w:rsidRPr="00142393" w:rsidRDefault="00AE7FF2" w:rsidP="000D7F33">
            <w:pPr>
              <w:rPr>
                <w:rFonts w:cs="Arial"/>
                <w:b/>
                <w:bCs/>
                <w:sz w:val="28"/>
                <w:szCs w:val="28"/>
              </w:rPr>
            </w:pPr>
            <w:r>
              <w:t>Date</w:t>
            </w:r>
          </w:p>
        </w:tc>
        <w:tc>
          <w:tcPr>
            <w:tcW w:w="6606" w:type="dxa"/>
            <w:tcBorders>
              <w:top w:val="single" w:sz="4" w:space="0" w:color="auto"/>
              <w:bottom w:val="single" w:sz="4" w:space="0" w:color="auto"/>
            </w:tcBorders>
          </w:tcPr>
          <w:p w14:paraId="2EBFF07C" w14:textId="77777777" w:rsidR="00AE7FF2" w:rsidRPr="00142393" w:rsidRDefault="00AE7FF2" w:rsidP="000D7F33">
            <w:pPr>
              <w:rPr>
                <w:rFonts w:cs="Arial"/>
                <w:sz w:val="28"/>
                <w:szCs w:val="28"/>
              </w:rPr>
            </w:pPr>
          </w:p>
        </w:tc>
      </w:tr>
      <w:tr w:rsidR="00AE7FF2" w:rsidRPr="00142393" w14:paraId="5082F555" w14:textId="77777777" w:rsidTr="000D7F33">
        <w:tc>
          <w:tcPr>
            <w:tcW w:w="2552" w:type="dxa"/>
          </w:tcPr>
          <w:p w14:paraId="1938B77C" w14:textId="77777777" w:rsidR="00AE7FF2" w:rsidRPr="00142393" w:rsidRDefault="00AE7FF2" w:rsidP="000D7F33">
            <w:pPr>
              <w:rPr>
                <w:rFonts w:cs="Arial"/>
                <w:b/>
                <w:bCs/>
                <w:sz w:val="28"/>
                <w:szCs w:val="28"/>
              </w:rPr>
            </w:pPr>
            <w:r>
              <w:t>Client</w:t>
            </w:r>
          </w:p>
        </w:tc>
        <w:tc>
          <w:tcPr>
            <w:tcW w:w="6606" w:type="dxa"/>
            <w:tcBorders>
              <w:top w:val="single" w:sz="4" w:space="0" w:color="auto"/>
              <w:bottom w:val="single" w:sz="4" w:space="0" w:color="auto"/>
            </w:tcBorders>
          </w:tcPr>
          <w:p w14:paraId="2FE3C82B" w14:textId="77777777" w:rsidR="00AE7FF2" w:rsidRPr="00142393" w:rsidRDefault="00AE7FF2" w:rsidP="000D7F33">
            <w:pPr>
              <w:rPr>
                <w:rFonts w:cs="Arial"/>
                <w:sz w:val="28"/>
                <w:szCs w:val="28"/>
              </w:rPr>
            </w:pPr>
          </w:p>
        </w:tc>
      </w:tr>
      <w:tr w:rsidR="00AE7FF2" w:rsidRPr="00142393" w14:paraId="3BA601F9" w14:textId="77777777" w:rsidTr="000D7F33">
        <w:tc>
          <w:tcPr>
            <w:tcW w:w="2552" w:type="dxa"/>
          </w:tcPr>
          <w:p w14:paraId="4B0AA44E" w14:textId="77777777" w:rsidR="00AE7FF2" w:rsidRPr="00142393" w:rsidRDefault="00AE7FF2" w:rsidP="000D7F33">
            <w:pPr>
              <w:rPr>
                <w:rFonts w:cs="Arial"/>
                <w:b/>
                <w:bCs/>
                <w:sz w:val="28"/>
                <w:szCs w:val="28"/>
              </w:rPr>
            </w:pPr>
            <w:r>
              <w:t>Client Contact</w:t>
            </w:r>
          </w:p>
        </w:tc>
        <w:tc>
          <w:tcPr>
            <w:tcW w:w="6606" w:type="dxa"/>
            <w:tcBorders>
              <w:top w:val="single" w:sz="4" w:space="0" w:color="auto"/>
              <w:bottom w:val="single" w:sz="4" w:space="0" w:color="auto"/>
            </w:tcBorders>
          </w:tcPr>
          <w:p w14:paraId="724E29C9" w14:textId="77777777" w:rsidR="00AE7FF2" w:rsidRPr="00142393" w:rsidRDefault="00AE7FF2" w:rsidP="000D7F33">
            <w:pPr>
              <w:rPr>
                <w:rFonts w:cs="Arial"/>
                <w:sz w:val="28"/>
                <w:szCs w:val="28"/>
              </w:rPr>
            </w:pPr>
          </w:p>
        </w:tc>
      </w:tr>
      <w:tr w:rsidR="00AE7FF2" w:rsidRPr="00142393" w14:paraId="6607DC85" w14:textId="77777777" w:rsidTr="000D7F33">
        <w:tc>
          <w:tcPr>
            <w:tcW w:w="2552" w:type="dxa"/>
          </w:tcPr>
          <w:p w14:paraId="6AA69455" w14:textId="77777777" w:rsidR="00AE7FF2" w:rsidRPr="00142393" w:rsidRDefault="00AE7FF2" w:rsidP="000D7F33">
            <w:pPr>
              <w:rPr>
                <w:rFonts w:cs="Arial"/>
                <w:b/>
                <w:bCs/>
                <w:sz w:val="28"/>
                <w:szCs w:val="28"/>
              </w:rPr>
            </w:pPr>
            <w:r>
              <w:t>Site</w:t>
            </w:r>
          </w:p>
        </w:tc>
        <w:tc>
          <w:tcPr>
            <w:tcW w:w="6606" w:type="dxa"/>
            <w:tcBorders>
              <w:top w:val="single" w:sz="4" w:space="0" w:color="auto"/>
              <w:bottom w:val="single" w:sz="4" w:space="0" w:color="auto"/>
            </w:tcBorders>
          </w:tcPr>
          <w:p w14:paraId="139569C8" w14:textId="77777777" w:rsidR="00AE7FF2" w:rsidRPr="00142393" w:rsidRDefault="00AE7FF2" w:rsidP="000D7F33">
            <w:pPr>
              <w:rPr>
                <w:rFonts w:cs="Arial"/>
                <w:sz w:val="28"/>
                <w:szCs w:val="28"/>
              </w:rPr>
            </w:pPr>
          </w:p>
        </w:tc>
      </w:tr>
      <w:tr w:rsidR="00AE7FF2" w:rsidRPr="00142393" w14:paraId="5C0C8015" w14:textId="77777777" w:rsidTr="000D7F33">
        <w:tc>
          <w:tcPr>
            <w:tcW w:w="2552" w:type="dxa"/>
          </w:tcPr>
          <w:p w14:paraId="56A3C35D" w14:textId="77777777" w:rsidR="00AE7FF2" w:rsidRPr="00142393" w:rsidRDefault="00AE7FF2" w:rsidP="000D7F33">
            <w:pPr>
              <w:rPr>
                <w:rFonts w:cs="Arial"/>
                <w:b/>
                <w:bCs/>
                <w:sz w:val="28"/>
                <w:szCs w:val="28"/>
              </w:rPr>
            </w:pPr>
            <w:r>
              <w:t>Waterbody</w:t>
            </w:r>
          </w:p>
        </w:tc>
        <w:tc>
          <w:tcPr>
            <w:tcW w:w="6606" w:type="dxa"/>
            <w:tcBorders>
              <w:top w:val="single" w:sz="4" w:space="0" w:color="auto"/>
              <w:bottom w:val="single" w:sz="4" w:space="0" w:color="auto"/>
            </w:tcBorders>
          </w:tcPr>
          <w:p w14:paraId="638AB9F3" w14:textId="77777777" w:rsidR="00AE7FF2" w:rsidRPr="00142393" w:rsidRDefault="00AE7FF2" w:rsidP="000D7F33">
            <w:pPr>
              <w:rPr>
                <w:rFonts w:cs="Arial"/>
                <w:sz w:val="28"/>
                <w:szCs w:val="28"/>
              </w:rPr>
            </w:pPr>
          </w:p>
        </w:tc>
      </w:tr>
      <w:tr w:rsidR="00AE7FF2" w:rsidRPr="00142393" w14:paraId="4F7E2C0B" w14:textId="77777777" w:rsidTr="000D7F33">
        <w:tc>
          <w:tcPr>
            <w:tcW w:w="2552" w:type="dxa"/>
          </w:tcPr>
          <w:p w14:paraId="669A998A" w14:textId="77777777" w:rsidR="00AE7FF2" w:rsidRPr="00142393" w:rsidRDefault="00AE7FF2" w:rsidP="000D7F33">
            <w:pPr>
              <w:rPr>
                <w:rFonts w:cs="Arial"/>
                <w:b/>
                <w:bCs/>
                <w:sz w:val="28"/>
                <w:szCs w:val="28"/>
              </w:rPr>
            </w:pPr>
            <w:r>
              <w:t>Volume</w:t>
            </w:r>
          </w:p>
        </w:tc>
        <w:tc>
          <w:tcPr>
            <w:tcW w:w="6606" w:type="dxa"/>
            <w:tcBorders>
              <w:top w:val="single" w:sz="4" w:space="0" w:color="auto"/>
              <w:bottom w:val="single" w:sz="4" w:space="0" w:color="auto"/>
            </w:tcBorders>
          </w:tcPr>
          <w:p w14:paraId="54014342" w14:textId="77777777" w:rsidR="00AE7FF2" w:rsidRPr="00142393" w:rsidRDefault="00AE7FF2" w:rsidP="000D7F33">
            <w:pPr>
              <w:rPr>
                <w:rFonts w:cs="Arial"/>
                <w:sz w:val="28"/>
                <w:szCs w:val="28"/>
              </w:rPr>
            </w:pPr>
          </w:p>
        </w:tc>
      </w:tr>
      <w:tr w:rsidR="00AE7FF2" w:rsidRPr="00142393" w14:paraId="56930A8A" w14:textId="77777777" w:rsidTr="000D7F33">
        <w:tc>
          <w:tcPr>
            <w:tcW w:w="2552" w:type="dxa"/>
          </w:tcPr>
          <w:p w14:paraId="366C7F82" w14:textId="77777777" w:rsidR="00AE7FF2" w:rsidRPr="00142393" w:rsidRDefault="00AE7FF2" w:rsidP="000D7F33">
            <w:pPr>
              <w:rPr>
                <w:rFonts w:cs="Arial"/>
                <w:b/>
                <w:bCs/>
                <w:sz w:val="28"/>
                <w:szCs w:val="28"/>
              </w:rPr>
            </w:pPr>
            <w:r>
              <w:t>Temperature</w:t>
            </w:r>
          </w:p>
        </w:tc>
        <w:tc>
          <w:tcPr>
            <w:tcW w:w="6606" w:type="dxa"/>
            <w:tcBorders>
              <w:top w:val="single" w:sz="4" w:space="0" w:color="auto"/>
              <w:bottom w:val="single" w:sz="4" w:space="0" w:color="auto"/>
            </w:tcBorders>
          </w:tcPr>
          <w:p w14:paraId="7B646C13" w14:textId="77777777" w:rsidR="00AE7FF2" w:rsidRPr="00142393" w:rsidRDefault="00AE7FF2" w:rsidP="000D7F33">
            <w:pPr>
              <w:rPr>
                <w:rFonts w:cs="Arial"/>
                <w:sz w:val="28"/>
                <w:szCs w:val="28"/>
              </w:rPr>
            </w:pPr>
          </w:p>
        </w:tc>
      </w:tr>
    </w:tbl>
    <w:p w14:paraId="620830DD" w14:textId="77777777" w:rsidR="00AE7FF2" w:rsidRDefault="00AE7FF2" w:rsidP="003472BE">
      <w:pPr>
        <w:pStyle w:val="Division"/>
        <w:rPr>
          <w:lang w:val="en-US"/>
        </w:rPr>
      </w:pPr>
      <w:bookmarkStart w:id="130" w:name="_Toc225831263"/>
      <w:r>
        <w:t>Water Tests</w:t>
      </w:r>
      <w:bookmarkEnd w:id="130"/>
    </w:p>
    <w:tbl>
      <w:tblPr>
        <w:tblStyle w:val="TableGrid"/>
        <w:tblW w:w="0" w:type="auto"/>
        <w:tblLook w:val="04A0" w:firstRow="1" w:lastRow="0" w:firstColumn="1" w:lastColumn="0" w:noHBand="0" w:noVBand="1"/>
      </w:tblPr>
      <w:tblGrid>
        <w:gridCol w:w="1797"/>
        <w:gridCol w:w="687"/>
        <w:gridCol w:w="687"/>
        <w:gridCol w:w="686"/>
        <w:gridCol w:w="686"/>
        <w:gridCol w:w="686"/>
        <w:gridCol w:w="686"/>
        <w:gridCol w:w="686"/>
      </w:tblGrid>
      <w:tr w:rsidR="00AE7FF2" w14:paraId="7C8BE726" w14:textId="77777777" w:rsidTr="000D7F33">
        <w:trPr>
          <w:cantSplit/>
          <w:trHeight w:val="1134"/>
        </w:trPr>
        <w:tc>
          <w:tcPr>
            <w:tcW w:w="2689" w:type="dxa"/>
          </w:tcPr>
          <w:p w14:paraId="6F477B3A" w14:textId="77777777" w:rsidR="00AE7FF2" w:rsidRDefault="00AE7FF2" w:rsidP="000D7F33"/>
        </w:tc>
        <w:tc>
          <w:tcPr>
            <w:tcW w:w="903" w:type="dxa"/>
            <w:textDirection w:val="tbRl"/>
          </w:tcPr>
          <w:p w14:paraId="244F6452" w14:textId="77777777" w:rsidR="00AE7FF2" w:rsidRDefault="00AE7FF2" w:rsidP="000D7F33">
            <w:pPr>
              <w:ind w:left="113" w:right="113"/>
            </w:pPr>
            <w:r>
              <w:t>Fill Water</w:t>
            </w:r>
          </w:p>
        </w:tc>
        <w:tc>
          <w:tcPr>
            <w:tcW w:w="904" w:type="dxa"/>
            <w:textDirection w:val="tbRl"/>
          </w:tcPr>
          <w:p w14:paraId="14C86832" w14:textId="77777777" w:rsidR="00AE7FF2" w:rsidRDefault="00AE7FF2" w:rsidP="000D7F33">
            <w:pPr>
              <w:ind w:left="113" w:right="113"/>
            </w:pPr>
            <w:r>
              <w:t>Before Start</w:t>
            </w:r>
          </w:p>
        </w:tc>
        <w:tc>
          <w:tcPr>
            <w:tcW w:w="904" w:type="dxa"/>
            <w:textDirection w:val="tbRl"/>
          </w:tcPr>
          <w:p w14:paraId="675207CD" w14:textId="77777777" w:rsidR="00AE7FF2" w:rsidRDefault="00AE7FF2" w:rsidP="000D7F33">
            <w:pPr>
              <w:ind w:left="113" w:right="113"/>
            </w:pPr>
            <w:r>
              <w:t>Start Up</w:t>
            </w:r>
          </w:p>
        </w:tc>
        <w:tc>
          <w:tcPr>
            <w:tcW w:w="904" w:type="dxa"/>
            <w:textDirection w:val="tbRl"/>
          </w:tcPr>
          <w:p w14:paraId="510221CF" w14:textId="77777777" w:rsidR="00AE7FF2" w:rsidRDefault="00AE7FF2" w:rsidP="000D7F33">
            <w:pPr>
              <w:ind w:left="113" w:right="113"/>
            </w:pPr>
            <w:r>
              <w:t>Day 1</w:t>
            </w:r>
          </w:p>
        </w:tc>
        <w:tc>
          <w:tcPr>
            <w:tcW w:w="904" w:type="dxa"/>
            <w:textDirection w:val="tbRl"/>
          </w:tcPr>
          <w:p w14:paraId="59D7CFF9" w14:textId="77777777" w:rsidR="00AE7FF2" w:rsidRDefault="00AE7FF2" w:rsidP="000D7F33">
            <w:pPr>
              <w:ind w:left="113" w:right="113"/>
            </w:pPr>
            <w:r>
              <w:t>Day 2</w:t>
            </w:r>
          </w:p>
        </w:tc>
        <w:tc>
          <w:tcPr>
            <w:tcW w:w="904" w:type="dxa"/>
            <w:textDirection w:val="tbRl"/>
          </w:tcPr>
          <w:p w14:paraId="47527220" w14:textId="77777777" w:rsidR="00AE7FF2" w:rsidRDefault="00AE7FF2" w:rsidP="000D7F33">
            <w:pPr>
              <w:ind w:left="113" w:right="113"/>
            </w:pPr>
            <w:r>
              <w:t>Day 3</w:t>
            </w:r>
          </w:p>
        </w:tc>
        <w:tc>
          <w:tcPr>
            <w:tcW w:w="904" w:type="dxa"/>
            <w:textDirection w:val="tbRl"/>
          </w:tcPr>
          <w:p w14:paraId="40F11A54" w14:textId="77777777" w:rsidR="00AE7FF2" w:rsidRDefault="00AE7FF2" w:rsidP="000D7F33">
            <w:pPr>
              <w:ind w:left="113" w:right="113"/>
            </w:pPr>
            <w:r>
              <w:t>Day 4</w:t>
            </w:r>
          </w:p>
        </w:tc>
      </w:tr>
      <w:tr w:rsidR="00AE7FF2" w14:paraId="4956A525" w14:textId="77777777" w:rsidTr="000D7F33">
        <w:tc>
          <w:tcPr>
            <w:tcW w:w="2689" w:type="dxa"/>
          </w:tcPr>
          <w:p w14:paraId="1E2F8675" w14:textId="77777777" w:rsidR="00AE7FF2" w:rsidRDefault="00AE7FF2" w:rsidP="000D7F33">
            <w:r>
              <w:t>Free Chlorine</w:t>
            </w:r>
          </w:p>
        </w:tc>
        <w:tc>
          <w:tcPr>
            <w:tcW w:w="903" w:type="dxa"/>
          </w:tcPr>
          <w:p w14:paraId="2045EE7A" w14:textId="77777777" w:rsidR="00AE7FF2" w:rsidRDefault="00AE7FF2" w:rsidP="000D7F33"/>
        </w:tc>
        <w:tc>
          <w:tcPr>
            <w:tcW w:w="904" w:type="dxa"/>
          </w:tcPr>
          <w:p w14:paraId="35DA8C19" w14:textId="77777777" w:rsidR="00AE7FF2" w:rsidRDefault="00AE7FF2" w:rsidP="000D7F33"/>
        </w:tc>
        <w:tc>
          <w:tcPr>
            <w:tcW w:w="904" w:type="dxa"/>
          </w:tcPr>
          <w:p w14:paraId="1C3D6364" w14:textId="77777777" w:rsidR="00AE7FF2" w:rsidRDefault="00AE7FF2" w:rsidP="000D7F33"/>
        </w:tc>
        <w:tc>
          <w:tcPr>
            <w:tcW w:w="904" w:type="dxa"/>
          </w:tcPr>
          <w:p w14:paraId="7A1AB1AA" w14:textId="77777777" w:rsidR="00AE7FF2" w:rsidRDefault="00AE7FF2" w:rsidP="000D7F33"/>
        </w:tc>
        <w:tc>
          <w:tcPr>
            <w:tcW w:w="904" w:type="dxa"/>
          </w:tcPr>
          <w:p w14:paraId="6D1ECBC1" w14:textId="77777777" w:rsidR="00AE7FF2" w:rsidRDefault="00AE7FF2" w:rsidP="000D7F33"/>
        </w:tc>
        <w:tc>
          <w:tcPr>
            <w:tcW w:w="904" w:type="dxa"/>
          </w:tcPr>
          <w:p w14:paraId="517B94D6" w14:textId="77777777" w:rsidR="00AE7FF2" w:rsidRDefault="00AE7FF2" w:rsidP="000D7F33"/>
        </w:tc>
        <w:tc>
          <w:tcPr>
            <w:tcW w:w="904" w:type="dxa"/>
          </w:tcPr>
          <w:p w14:paraId="0D09BAF9" w14:textId="77777777" w:rsidR="00AE7FF2" w:rsidRDefault="00AE7FF2" w:rsidP="000D7F33"/>
        </w:tc>
      </w:tr>
      <w:tr w:rsidR="00AE7FF2" w14:paraId="713B96E1" w14:textId="77777777" w:rsidTr="000D7F33">
        <w:tc>
          <w:tcPr>
            <w:tcW w:w="2689" w:type="dxa"/>
          </w:tcPr>
          <w:p w14:paraId="1C0A493F" w14:textId="77777777" w:rsidR="00AE7FF2" w:rsidRDefault="00AE7FF2" w:rsidP="000D7F33">
            <w:r>
              <w:t>Total Chlorine</w:t>
            </w:r>
          </w:p>
        </w:tc>
        <w:tc>
          <w:tcPr>
            <w:tcW w:w="903" w:type="dxa"/>
          </w:tcPr>
          <w:p w14:paraId="51A8B054" w14:textId="77777777" w:rsidR="00AE7FF2" w:rsidRDefault="00AE7FF2" w:rsidP="000D7F33"/>
        </w:tc>
        <w:tc>
          <w:tcPr>
            <w:tcW w:w="904" w:type="dxa"/>
          </w:tcPr>
          <w:p w14:paraId="4F817A6E" w14:textId="77777777" w:rsidR="00AE7FF2" w:rsidRDefault="00AE7FF2" w:rsidP="000D7F33"/>
        </w:tc>
        <w:tc>
          <w:tcPr>
            <w:tcW w:w="904" w:type="dxa"/>
          </w:tcPr>
          <w:p w14:paraId="3542A7BA" w14:textId="77777777" w:rsidR="00AE7FF2" w:rsidRDefault="00AE7FF2" w:rsidP="000D7F33"/>
        </w:tc>
        <w:tc>
          <w:tcPr>
            <w:tcW w:w="904" w:type="dxa"/>
          </w:tcPr>
          <w:p w14:paraId="59295546" w14:textId="77777777" w:rsidR="00AE7FF2" w:rsidRDefault="00AE7FF2" w:rsidP="000D7F33"/>
        </w:tc>
        <w:tc>
          <w:tcPr>
            <w:tcW w:w="904" w:type="dxa"/>
          </w:tcPr>
          <w:p w14:paraId="21B93BF1" w14:textId="77777777" w:rsidR="00AE7FF2" w:rsidRDefault="00AE7FF2" w:rsidP="000D7F33"/>
        </w:tc>
        <w:tc>
          <w:tcPr>
            <w:tcW w:w="904" w:type="dxa"/>
          </w:tcPr>
          <w:p w14:paraId="5A3D5A66" w14:textId="77777777" w:rsidR="00AE7FF2" w:rsidRDefault="00AE7FF2" w:rsidP="000D7F33"/>
        </w:tc>
        <w:tc>
          <w:tcPr>
            <w:tcW w:w="904" w:type="dxa"/>
          </w:tcPr>
          <w:p w14:paraId="7EC1F0B0" w14:textId="77777777" w:rsidR="00AE7FF2" w:rsidRDefault="00AE7FF2" w:rsidP="000D7F33"/>
        </w:tc>
      </w:tr>
      <w:tr w:rsidR="00AE7FF2" w14:paraId="25078BC4" w14:textId="77777777" w:rsidTr="000D7F33">
        <w:tc>
          <w:tcPr>
            <w:tcW w:w="2689" w:type="dxa"/>
          </w:tcPr>
          <w:p w14:paraId="16183B30" w14:textId="77777777" w:rsidR="00AE7FF2" w:rsidRDefault="00AE7FF2" w:rsidP="000D7F33">
            <w:r>
              <w:t>pH</w:t>
            </w:r>
          </w:p>
        </w:tc>
        <w:tc>
          <w:tcPr>
            <w:tcW w:w="903" w:type="dxa"/>
          </w:tcPr>
          <w:p w14:paraId="3AA3673F" w14:textId="77777777" w:rsidR="00AE7FF2" w:rsidRDefault="00AE7FF2" w:rsidP="000D7F33"/>
        </w:tc>
        <w:tc>
          <w:tcPr>
            <w:tcW w:w="904" w:type="dxa"/>
          </w:tcPr>
          <w:p w14:paraId="29BCA851" w14:textId="77777777" w:rsidR="00AE7FF2" w:rsidRDefault="00AE7FF2" w:rsidP="000D7F33"/>
        </w:tc>
        <w:tc>
          <w:tcPr>
            <w:tcW w:w="904" w:type="dxa"/>
          </w:tcPr>
          <w:p w14:paraId="4591E964" w14:textId="77777777" w:rsidR="00AE7FF2" w:rsidRDefault="00AE7FF2" w:rsidP="000D7F33"/>
        </w:tc>
        <w:tc>
          <w:tcPr>
            <w:tcW w:w="904" w:type="dxa"/>
          </w:tcPr>
          <w:p w14:paraId="09B3837D" w14:textId="77777777" w:rsidR="00AE7FF2" w:rsidRDefault="00AE7FF2" w:rsidP="000D7F33"/>
        </w:tc>
        <w:tc>
          <w:tcPr>
            <w:tcW w:w="904" w:type="dxa"/>
          </w:tcPr>
          <w:p w14:paraId="46C803F0" w14:textId="77777777" w:rsidR="00AE7FF2" w:rsidRDefault="00AE7FF2" w:rsidP="000D7F33"/>
        </w:tc>
        <w:tc>
          <w:tcPr>
            <w:tcW w:w="904" w:type="dxa"/>
          </w:tcPr>
          <w:p w14:paraId="024BEA81" w14:textId="77777777" w:rsidR="00AE7FF2" w:rsidRDefault="00AE7FF2" w:rsidP="000D7F33"/>
        </w:tc>
        <w:tc>
          <w:tcPr>
            <w:tcW w:w="904" w:type="dxa"/>
          </w:tcPr>
          <w:p w14:paraId="357001F3" w14:textId="77777777" w:rsidR="00AE7FF2" w:rsidRDefault="00AE7FF2" w:rsidP="000D7F33"/>
        </w:tc>
      </w:tr>
      <w:tr w:rsidR="00AE7FF2" w14:paraId="0700C0C5" w14:textId="77777777" w:rsidTr="000D7F33">
        <w:tc>
          <w:tcPr>
            <w:tcW w:w="2689" w:type="dxa"/>
          </w:tcPr>
          <w:p w14:paraId="2D89A96F" w14:textId="77777777" w:rsidR="00AE7FF2" w:rsidRDefault="00AE7FF2" w:rsidP="000D7F33">
            <w:r>
              <w:t>Calcium Hardness</w:t>
            </w:r>
          </w:p>
        </w:tc>
        <w:tc>
          <w:tcPr>
            <w:tcW w:w="903" w:type="dxa"/>
          </w:tcPr>
          <w:p w14:paraId="1535C8E4" w14:textId="77777777" w:rsidR="00AE7FF2" w:rsidRDefault="00AE7FF2" w:rsidP="000D7F33"/>
        </w:tc>
        <w:tc>
          <w:tcPr>
            <w:tcW w:w="904" w:type="dxa"/>
          </w:tcPr>
          <w:p w14:paraId="4B6883D5" w14:textId="77777777" w:rsidR="00AE7FF2" w:rsidRDefault="00AE7FF2" w:rsidP="000D7F33"/>
        </w:tc>
        <w:tc>
          <w:tcPr>
            <w:tcW w:w="904" w:type="dxa"/>
          </w:tcPr>
          <w:p w14:paraId="03965448" w14:textId="77777777" w:rsidR="00AE7FF2" w:rsidRDefault="00AE7FF2" w:rsidP="000D7F33"/>
        </w:tc>
        <w:tc>
          <w:tcPr>
            <w:tcW w:w="904" w:type="dxa"/>
          </w:tcPr>
          <w:p w14:paraId="392BEFBA" w14:textId="77777777" w:rsidR="00AE7FF2" w:rsidRDefault="00AE7FF2" w:rsidP="000D7F33"/>
        </w:tc>
        <w:tc>
          <w:tcPr>
            <w:tcW w:w="904" w:type="dxa"/>
          </w:tcPr>
          <w:p w14:paraId="6598746E" w14:textId="77777777" w:rsidR="00AE7FF2" w:rsidRDefault="00AE7FF2" w:rsidP="000D7F33"/>
        </w:tc>
        <w:tc>
          <w:tcPr>
            <w:tcW w:w="904" w:type="dxa"/>
          </w:tcPr>
          <w:p w14:paraId="24B79334" w14:textId="77777777" w:rsidR="00AE7FF2" w:rsidRDefault="00AE7FF2" w:rsidP="000D7F33"/>
        </w:tc>
        <w:tc>
          <w:tcPr>
            <w:tcW w:w="904" w:type="dxa"/>
          </w:tcPr>
          <w:p w14:paraId="3196F34E" w14:textId="77777777" w:rsidR="00AE7FF2" w:rsidRDefault="00AE7FF2" w:rsidP="000D7F33"/>
        </w:tc>
      </w:tr>
      <w:tr w:rsidR="00AE7FF2" w14:paraId="4FAA93BC" w14:textId="77777777" w:rsidTr="000D7F33">
        <w:tc>
          <w:tcPr>
            <w:tcW w:w="2689" w:type="dxa"/>
          </w:tcPr>
          <w:p w14:paraId="42EFF958" w14:textId="77777777" w:rsidR="00AE7FF2" w:rsidRDefault="00AE7FF2" w:rsidP="000D7F33">
            <w:r>
              <w:t>Total Alkalinity</w:t>
            </w:r>
          </w:p>
        </w:tc>
        <w:tc>
          <w:tcPr>
            <w:tcW w:w="903" w:type="dxa"/>
          </w:tcPr>
          <w:p w14:paraId="0B3D6C27" w14:textId="77777777" w:rsidR="00AE7FF2" w:rsidRDefault="00AE7FF2" w:rsidP="000D7F33"/>
        </w:tc>
        <w:tc>
          <w:tcPr>
            <w:tcW w:w="904" w:type="dxa"/>
          </w:tcPr>
          <w:p w14:paraId="4E6ADD13" w14:textId="77777777" w:rsidR="00AE7FF2" w:rsidRDefault="00AE7FF2" w:rsidP="000D7F33"/>
        </w:tc>
        <w:tc>
          <w:tcPr>
            <w:tcW w:w="904" w:type="dxa"/>
          </w:tcPr>
          <w:p w14:paraId="74AFF1A0" w14:textId="77777777" w:rsidR="00AE7FF2" w:rsidRDefault="00AE7FF2" w:rsidP="000D7F33"/>
        </w:tc>
        <w:tc>
          <w:tcPr>
            <w:tcW w:w="904" w:type="dxa"/>
          </w:tcPr>
          <w:p w14:paraId="1CD56B28" w14:textId="77777777" w:rsidR="00AE7FF2" w:rsidRDefault="00AE7FF2" w:rsidP="000D7F33"/>
        </w:tc>
        <w:tc>
          <w:tcPr>
            <w:tcW w:w="904" w:type="dxa"/>
          </w:tcPr>
          <w:p w14:paraId="427CA3E4" w14:textId="77777777" w:rsidR="00AE7FF2" w:rsidRDefault="00AE7FF2" w:rsidP="000D7F33"/>
        </w:tc>
        <w:tc>
          <w:tcPr>
            <w:tcW w:w="904" w:type="dxa"/>
          </w:tcPr>
          <w:p w14:paraId="42A82ACF" w14:textId="77777777" w:rsidR="00AE7FF2" w:rsidRDefault="00AE7FF2" w:rsidP="000D7F33"/>
        </w:tc>
        <w:tc>
          <w:tcPr>
            <w:tcW w:w="904" w:type="dxa"/>
          </w:tcPr>
          <w:p w14:paraId="487F1DE4" w14:textId="77777777" w:rsidR="00AE7FF2" w:rsidRDefault="00AE7FF2" w:rsidP="000D7F33"/>
        </w:tc>
      </w:tr>
      <w:tr w:rsidR="00AE7FF2" w14:paraId="0C3A75ED" w14:textId="77777777" w:rsidTr="000D7F33">
        <w:tc>
          <w:tcPr>
            <w:tcW w:w="2689" w:type="dxa"/>
          </w:tcPr>
          <w:p w14:paraId="5DF28051" w14:textId="77777777" w:rsidR="00AE7FF2" w:rsidRDefault="00AE7FF2" w:rsidP="000D7F33">
            <w:r>
              <w:t>Cyanuric Acid</w:t>
            </w:r>
          </w:p>
        </w:tc>
        <w:tc>
          <w:tcPr>
            <w:tcW w:w="903" w:type="dxa"/>
          </w:tcPr>
          <w:p w14:paraId="3B318848" w14:textId="77777777" w:rsidR="00AE7FF2" w:rsidRDefault="00AE7FF2" w:rsidP="000D7F33"/>
        </w:tc>
        <w:tc>
          <w:tcPr>
            <w:tcW w:w="904" w:type="dxa"/>
          </w:tcPr>
          <w:p w14:paraId="7645F85C" w14:textId="77777777" w:rsidR="00AE7FF2" w:rsidRDefault="00AE7FF2" w:rsidP="000D7F33"/>
        </w:tc>
        <w:tc>
          <w:tcPr>
            <w:tcW w:w="904" w:type="dxa"/>
          </w:tcPr>
          <w:p w14:paraId="7555E930" w14:textId="77777777" w:rsidR="00AE7FF2" w:rsidRDefault="00AE7FF2" w:rsidP="000D7F33"/>
        </w:tc>
        <w:tc>
          <w:tcPr>
            <w:tcW w:w="904" w:type="dxa"/>
          </w:tcPr>
          <w:p w14:paraId="7BDFDBBB" w14:textId="77777777" w:rsidR="00AE7FF2" w:rsidRDefault="00AE7FF2" w:rsidP="000D7F33"/>
        </w:tc>
        <w:tc>
          <w:tcPr>
            <w:tcW w:w="904" w:type="dxa"/>
          </w:tcPr>
          <w:p w14:paraId="55FD9A88" w14:textId="77777777" w:rsidR="00AE7FF2" w:rsidRDefault="00AE7FF2" w:rsidP="000D7F33"/>
        </w:tc>
        <w:tc>
          <w:tcPr>
            <w:tcW w:w="904" w:type="dxa"/>
          </w:tcPr>
          <w:p w14:paraId="7D1E2826" w14:textId="77777777" w:rsidR="00AE7FF2" w:rsidRDefault="00AE7FF2" w:rsidP="000D7F33"/>
        </w:tc>
        <w:tc>
          <w:tcPr>
            <w:tcW w:w="904" w:type="dxa"/>
          </w:tcPr>
          <w:p w14:paraId="08F7245B" w14:textId="77777777" w:rsidR="00AE7FF2" w:rsidRDefault="00AE7FF2" w:rsidP="000D7F33"/>
        </w:tc>
      </w:tr>
      <w:tr w:rsidR="00AE7FF2" w14:paraId="22A879FB" w14:textId="77777777" w:rsidTr="000D7F33">
        <w:tc>
          <w:tcPr>
            <w:tcW w:w="2689" w:type="dxa"/>
          </w:tcPr>
          <w:p w14:paraId="39CAC7C9" w14:textId="77777777" w:rsidR="00AE7FF2" w:rsidRDefault="00AE7FF2" w:rsidP="000D7F33">
            <w:r>
              <w:lastRenderedPageBreak/>
              <w:t>Total Dissolved Solids</w:t>
            </w:r>
          </w:p>
        </w:tc>
        <w:tc>
          <w:tcPr>
            <w:tcW w:w="903" w:type="dxa"/>
          </w:tcPr>
          <w:p w14:paraId="335F36D2" w14:textId="77777777" w:rsidR="00AE7FF2" w:rsidRDefault="00AE7FF2" w:rsidP="000D7F33"/>
        </w:tc>
        <w:tc>
          <w:tcPr>
            <w:tcW w:w="904" w:type="dxa"/>
          </w:tcPr>
          <w:p w14:paraId="66C6F718" w14:textId="77777777" w:rsidR="00AE7FF2" w:rsidRDefault="00AE7FF2" w:rsidP="000D7F33"/>
        </w:tc>
        <w:tc>
          <w:tcPr>
            <w:tcW w:w="904" w:type="dxa"/>
          </w:tcPr>
          <w:p w14:paraId="7A0247A1" w14:textId="77777777" w:rsidR="00AE7FF2" w:rsidRDefault="00AE7FF2" w:rsidP="000D7F33"/>
        </w:tc>
        <w:tc>
          <w:tcPr>
            <w:tcW w:w="904" w:type="dxa"/>
          </w:tcPr>
          <w:p w14:paraId="4482EB9E" w14:textId="77777777" w:rsidR="00AE7FF2" w:rsidRDefault="00AE7FF2" w:rsidP="000D7F33"/>
        </w:tc>
        <w:tc>
          <w:tcPr>
            <w:tcW w:w="904" w:type="dxa"/>
          </w:tcPr>
          <w:p w14:paraId="6D95D740" w14:textId="77777777" w:rsidR="00AE7FF2" w:rsidRDefault="00AE7FF2" w:rsidP="000D7F33"/>
        </w:tc>
        <w:tc>
          <w:tcPr>
            <w:tcW w:w="904" w:type="dxa"/>
          </w:tcPr>
          <w:p w14:paraId="286F9DB3" w14:textId="77777777" w:rsidR="00AE7FF2" w:rsidRDefault="00AE7FF2" w:rsidP="000D7F33"/>
        </w:tc>
        <w:tc>
          <w:tcPr>
            <w:tcW w:w="904" w:type="dxa"/>
          </w:tcPr>
          <w:p w14:paraId="5D01A1C9" w14:textId="77777777" w:rsidR="00AE7FF2" w:rsidRDefault="00AE7FF2" w:rsidP="000D7F33"/>
        </w:tc>
      </w:tr>
    </w:tbl>
    <w:p w14:paraId="345C637B" w14:textId="77777777" w:rsidR="00AE7FF2" w:rsidRDefault="00AE7FF2" w:rsidP="003472BE">
      <w:pPr>
        <w:pStyle w:val="Division"/>
        <w:rPr>
          <w:lang w:val="en-US"/>
        </w:rPr>
      </w:pPr>
      <w:bookmarkStart w:id="131" w:name="_Toc225831264"/>
      <w:r>
        <w:t>Record Settings</w:t>
      </w:r>
      <w:bookmarkEnd w:id="131"/>
    </w:p>
    <w:p w14:paraId="57614298" w14:textId="77777777" w:rsidR="00AE7FF2" w:rsidRPr="00800457" w:rsidRDefault="00AE7FF2" w:rsidP="00AE7FF2">
      <w:pPr>
        <w:rPr>
          <w:lang w:val="en-US"/>
        </w:rPr>
      </w:pPr>
      <w:r>
        <w:t>Use or add additional lines to suit the site.</w:t>
      </w:r>
    </w:p>
    <w:tbl>
      <w:tblPr>
        <w:tblStyle w:val="TableGrid"/>
        <w:tblW w:w="0" w:type="auto"/>
        <w:tblLook w:val="04A0" w:firstRow="1" w:lastRow="0" w:firstColumn="1" w:lastColumn="0" w:noHBand="0" w:noVBand="1"/>
      </w:tblPr>
      <w:tblGrid>
        <w:gridCol w:w="1892"/>
        <w:gridCol w:w="1181"/>
        <w:gridCol w:w="1198"/>
        <w:gridCol w:w="1165"/>
        <w:gridCol w:w="1165"/>
      </w:tblGrid>
      <w:tr w:rsidR="00AE7FF2" w14:paraId="36DFE2BD" w14:textId="77777777" w:rsidTr="000D7F33">
        <w:tc>
          <w:tcPr>
            <w:tcW w:w="2547" w:type="dxa"/>
          </w:tcPr>
          <w:p w14:paraId="4944A40D" w14:textId="77777777" w:rsidR="00AE7FF2" w:rsidRDefault="00AE7FF2" w:rsidP="000D7F33"/>
        </w:tc>
        <w:tc>
          <w:tcPr>
            <w:tcW w:w="1617" w:type="dxa"/>
          </w:tcPr>
          <w:p w14:paraId="6956509A" w14:textId="77777777" w:rsidR="00AE7FF2" w:rsidRDefault="00AE7FF2" w:rsidP="000D7F33">
            <w:r>
              <w:t>First Visit</w:t>
            </w:r>
          </w:p>
        </w:tc>
        <w:tc>
          <w:tcPr>
            <w:tcW w:w="1617" w:type="dxa"/>
          </w:tcPr>
          <w:p w14:paraId="2F5F0188" w14:textId="77777777" w:rsidR="00AE7FF2" w:rsidRDefault="00AE7FF2" w:rsidP="000D7F33">
            <w:r>
              <w:t>Start Up</w:t>
            </w:r>
          </w:p>
        </w:tc>
        <w:tc>
          <w:tcPr>
            <w:tcW w:w="1617" w:type="dxa"/>
          </w:tcPr>
          <w:p w14:paraId="6ACA9339" w14:textId="77777777" w:rsidR="00AE7FF2" w:rsidRDefault="00AE7FF2" w:rsidP="000D7F33">
            <w:r>
              <w:t>Day 1</w:t>
            </w:r>
          </w:p>
        </w:tc>
        <w:tc>
          <w:tcPr>
            <w:tcW w:w="1618" w:type="dxa"/>
          </w:tcPr>
          <w:p w14:paraId="787EE338" w14:textId="77777777" w:rsidR="00AE7FF2" w:rsidRDefault="00AE7FF2" w:rsidP="000D7F33">
            <w:r>
              <w:t>Day 3</w:t>
            </w:r>
          </w:p>
        </w:tc>
      </w:tr>
      <w:tr w:rsidR="00AE7FF2" w14:paraId="79FB8AA6" w14:textId="77777777" w:rsidTr="000D7F33">
        <w:tc>
          <w:tcPr>
            <w:tcW w:w="2547" w:type="dxa"/>
          </w:tcPr>
          <w:p w14:paraId="460A4F31" w14:textId="77777777" w:rsidR="00AE7FF2" w:rsidRDefault="00AE7FF2" w:rsidP="000D7F33">
            <w:r>
              <w:t>pH Set point</w:t>
            </w:r>
          </w:p>
        </w:tc>
        <w:tc>
          <w:tcPr>
            <w:tcW w:w="1617" w:type="dxa"/>
          </w:tcPr>
          <w:p w14:paraId="148CDF2C" w14:textId="77777777" w:rsidR="00AE7FF2" w:rsidRDefault="00AE7FF2" w:rsidP="000D7F33"/>
        </w:tc>
        <w:tc>
          <w:tcPr>
            <w:tcW w:w="1617" w:type="dxa"/>
          </w:tcPr>
          <w:p w14:paraId="7B5A62B0" w14:textId="77777777" w:rsidR="00AE7FF2" w:rsidRDefault="00AE7FF2" w:rsidP="000D7F33"/>
        </w:tc>
        <w:tc>
          <w:tcPr>
            <w:tcW w:w="1617" w:type="dxa"/>
          </w:tcPr>
          <w:p w14:paraId="5588F39F" w14:textId="77777777" w:rsidR="00AE7FF2" w:rsidRDefault="00AE7FF2" w:rsidP="000D7F33"/>
        </w:tc>
        <w:tc>
          <w:tcPr>
            <w:tcW w:w="1618" w:type="dxa"/>
          </w:tcPr>
          <w:p w14:paraId="01F6F401" w14:textId="77777777" w:rsidR="00AE7FF2" w:rsidRDefault="00AE7FF2" w:rsidP="000D7F33"/>
        </w:tc>
      </w:tr>
      <w:tr w:rsidR="00AE7FF2" w14:paraId="4A12A2EF" w14:textId="77777777" w:rsidTr="000D7F33">
        <w:tc>
          <w:tcPr>
            <w:tcW w:w="2547" w:type="dxa"/>
          </w:tcPr>
          <w:p w14:paraId="4202FCAA" w14:textId="77777777" w:rsidR="00AE7FF2" w:rsidRDefault="00AE7FF2" w:rsidP="000D7F33">
            <w:r>
              <w:t>Chlorine Set point</w:t>
            </w:r>
          </w:p>
        </w:tc>
        <w:tc>
          <w:tcPr>
            <w:tcW w:w="1617" w:type="dxa"/>
          </w:tcPr>
          <w:p w14:paraId="07A3E7FE" w14:textId="77777777" w:rsidR="00AE7FF2" w:rsidRDefault="00AE7FF2" w:rsidP="000D7F33"/>
        </w:tc>
        <w:tc>
          <w:tcPr>
            <w:tcW w:w="1617" w:type="dxa"/>
          </w:tcPr>
          <w:p w14:paraId="3607B3C5" w14:textId="77777777" w:rsidR="00AE7FF2" w:rsidRDefault="00AE7FF2" w:rsidP="000D7F33"/>
        </w:tc>
        <w:tc>
          <w:tcPr>
            <w:tcW w:w="1617" w:type="dxa"/>
          </w:tcPr>
          <w:p w14:paraId="608864C1" w14:textId="77777777" w:rsidR="00AE7FF2" w:rsidRDefault="00AE7FF2" w:rsidP="000D7F33"/>
        </w:tc>
        <w:tc>
          <w:tcPr>
            <w:tcW w:w="1618" w:type="dxa"/>
          </w:tcPr>
          <w:p w14:paraId="6B8E384C" w14:textId="77777777" w:rsidR="00AE7FF2" w:rsidRDefault="00AE7FF2" w:rsidP="000D7F33"/>
        </w:tc>
      </w:tr>
      <w:tr w:rsidR="00AE7FF2" w14:paraId="1ED897BA" w14:textId="77777777" w:rsidTr="000D7F33">
        <w:tc>
          <w:tcPr>
            <w:tcW w:w="2547" w:type="dxa"/>
          </w:tcPr>
          <w:p w14:paraId="4801973F" w14:textId="77777777" w:rsidR="00AE7FF2" w:rsidRDefault="00AE7FF2" w:rsidP="000D7F33">
            <w:r>
              <w:t>CO₂ regulator pressure</w:t>
            </w:r>
          </w:p>
        </w:tc>
        <w:tc>
          <w:tcPr>
            <w:tcW w:w="1617" w:type="dxa"/>
          </w:tcPr>
          <w:p w14:paraId="00141F5C" w14:textId="77777777" w:rsidR="00AE7FF2" w:rsidRDefault="00AE7FF2" w:rsidP="000D7F33"/>
        </w:tc>
        <w:tc>
          <w:tcPr>
            <w:tcW w:w="1617" w:type="dxa"/>
          </w:tcPr>
          <w:p w14:paraId="1F03CD3D" w14:textId="77777777" w:rsidR="00AE7FF2" w:rsidRDefault="00AE7FF2" w:rsidP="000D7F33"/>
        </w:tc>
        <w:tc>
          <w:tcPr>
            <w:tcW w:w="1617" w:type="dxa"/>
          </w:tcPr>
          <w:p w14:paraId="6FE55535" w14:textId="77777777" w:rsidR="00AE7FF2" w:rsidRDefault="00AE7FF2" w:rsidP="000D7F33"/>
        </w:tc>
        <w:tc>
          <w:tcPr>
            <w:tcW w:w="1618" w:type="dxa"/>
          </w:tcPr>
          <w:p w14:paraId="4C02B4A2" w14:textId="77777777" w:rsidR="00AE7FF2" w:rsidRDefault="00AE7FF2" w:rsidP="000D7F33"/>
        </w:tc>
      </w:tr>
      <w:tr w:rsidR="00AE7FF2" w14:paraId="389FC4F7" w14:textId="77777777" w:rsidTr="000D7F33">
        <w:tc>
          <w:tcPr>
            <w:tcW w:w="2547" w:type="dxa"/>
          </w:tcPr>
          <w:p w14:paraId="76416B1F" w14:textId="77777777" w:rsidR="00AE7FF2" w:rsidRDefault="00AE7FF2" w:rsidP="000D7F33">
            <w:r>
              <w:t>CO₂ Flow rate</w:t>
            </w:r>
          </w:p>
        </w:tc>
        <w:tc>
          <w:tcPr>
            <w:tcW w:w="1617" w:type="dxa"/>
          </w:tcPr>
          <w:p w14:paraId="46B77913" w14:textId="77777777" w:rsidR="00AE7FF2" w:rsidRDefault="00AE7FF2" w:rsidP="000D7F33"/>
        </w:tc>
        <w:tc>
          <w:tcPr>
            <w:tcW w:w="1617" w:type="dxa"/>
          </w:tcPr>
          <w:p w14:paraId="07ACAEA3" w14:textId="77777777" w:rsidR="00AE7FF2" w:rsidRDefault="00AE7FF2" w:rsidP="000D7F33"/>
        </w:tc>
        <w:tc>
          <w:tcPr>
            <w:tcW w:w="1617" w:type="dxa"/>
          </w:tcPr>
          <w:p w14:paraId="06B469CD" w14:textId="77777777" w:rsidR="00AE7FF2" w:rsidRDefault="00AE7FF2" w:rsidP="000D7F33"/>
        </w:tc>
        <w:tc>
          <w:tcPr>
            <w:tcW w:w="1618" w:type="dxa"/>
          </w:tcPr>
          <w:p w14:paraId="524B94FE" w14:textId="77777777" w:rsidR="00AE7FF2" w:rsidRDefault="00AE7FF2" w:rsidP="000D7F33"/>
        </w:tc>
      </w:tr>
      <w:tr w:rsidR="00AE7FF2" w14:paraId="25AC8830" w14:textId="77777777" w:rsidTr="000D7F33">
        <w:tc>
          <w:tcPr>
            <w:tcW w:w="2547" w:type="dxa"/>
          </w:tcPr>
          <w:p w14:paraId="645418C3" w14:textId="77777777" w:rsidR="00AE7FF2" w:rsidRDefault="00AE7FF2" w:rsidP="000D7F33"/>
        </w:tc>
        <w:tc>
          <w:tcPr>
            <w:tcW w:w="1617" w:type="dxa"/>
          </w:tcPr>
          <w:p w14:paraId="0946D34D" w14:textId="77777777" w:rsidR="00AE7FF2" w:rsidRDefault="00AE7FF2" w:rsidP="000D7F33"/>
        </w:tc>
        <w:tc>
          <w:tcPr>
            <w:tcW w:w="1617" w:type="dxa"/>
          </w:tcPr>
          <w:p w14:paraId="7D24D802" w14:textId="77777777" w:rsidR="00AE7FF2" w:rsidRDefault="00AE7FF2" w:rsidP="000D7F33"/>
        </w:tc>
        <w:tc>
          <w:tcPr>
            <w:tcW w:w="1617" w:type="dxa"/>
          </w:tcPr>
          <w:p w14:paraId="097FB6EC" w14:textId="77777777" w:rsidR="00AE7FF2" w:rsidRDefault="00AE7FF2" w:rsidP="000D7F33"/>
        </w:tc>
        <w:tc>
          <w:tcPr>
            <w:tcW w:w="1618" w:type="dxa"/>
          </w:tcPr>
          <w:p w14:paraId="03992852" w14:textId="77777777" w:rsidR="00AE7FF2" w:rsidRDefault="00AE7FF2" w:rsidP="000D7F33"/>
        </w:tc>
      </w:tr>
      <w:tr w:rsidR="00AE7FF2" w14:paraId="327091FC" w14:textId="77777777" w:rsidTr="000D7F33">
        <w:tc>
          <w:tcPr>
            <w:tcW w:w="2547" w:type="dxa"/>
          </w:tcPr>
          <w:p w14:paraId="66F16E54" w14:textId="77777777" w:rsidR="00AE7FF2" w:rsidRDefault="00AE7FF2" w:rsidP="000D7F33"/>
        </w:tc>
        <w:tc>
          <w:tcPr>
            <w:tcW w:w="1617" w:type="dxa"/>
          </w:tcPr>
          <w:p w14:paraId="57228500" w14:textId="77777777" w:rsidR="00AE7FF2" w:rsidRDefault="00AE7FF2" w:rsidP="000D7F33"/>
        </w:tc>
        <w:tc>
          <w:tcPr>
            <w:tcW w:w="1617" w:type="dxa"/>
          </w:tcPr>
          <w:p w14:paraId="62552DD6" w14:textId="77777777" w:rsidR="00AE7FF2" w:rsidRDefault="00AE7FF2" w:rsidP="000D7F33"/>
        </w:tc>
        <w:tc>
          <w:tcPr>
            <w:tcW w:w="1617" w:type="dxa"/>
          </w:tcPr>
          <w:p w14:paraId="78CC469A" w14:textId="77777777" w:rsidR="00AE7FF2" w:rsidRDefault="00AE7FF2" w:rsidP="000D7F33"/>
        </w:tc>
        <w:tc>
          <w:tcPr>
            <w:tcW w:w="1618" w:type="dxa"/>
          </w:tcPr>
          <w:p w14:paraId="4FBD764F" w14:textId="77777777" w:rsidR="00AE7FF2" w:rsidRDefault="00AE7FF2" w:rsidP="000D7F33"/>
        </w:tc>
      </w:tr>
      <w:tr w:rsidR="00AE7FF2" w14:paraId="300D9AD4" w14:textId="77777777" w:rsidTr="000D7F33">
        <w:tc>
          <w:tcPr>
            <w:tcW w:w="2547" w:type="dxa"/>
          </w:tcPr>
          <w:p w14:paraId="239D4FDC" w14:textId="77777777" w:rsidR="00AE7FF2" w:rsidRDefault="00AE7FF2" w:rsidP="000D7F33"/>
        </w:tc>
        <w:tc>
          <w:tcPr>
            <w:tcW w:w="1617" w:type="dxa"/>
          </w:tcPr>
          <w:p w14:paraId="650D6032" w14:textId="77777777" w:rsidR="00AE7FF2" w:rsidRDefault="00AE7FF2" w:rsidP="000D7F33"/>
        </w:tc>
        <w:tc>
          <w:tcPr>
            <w:tcW w:w="1617" w:type="dxa"/>
          </w:tcPr>
          <w:p w14:paraId="4D303D9F" w14:textId="77777777" w:rsidR="00AE7FF2" w:rsidRDefault="00AE7FF2" w:rsidP="000D7F33"/>
        </w:tc>
        <w:tc>
          <w:tcPr>
            <w:tcW w:w="1617" w:type="dxa"/>
          </w:tcPr>
          <w:p w14:paraId="4EB8E656" w14:textId="77777777" w:rsidR="00AE7FF2" w:rsidRDefault="00AE7FF2" w:rsidP="000D7F33"/>
        </w:tc>
        <w:tc>
          <w:tcPr>
            <w:tcW w:w="1618" w:type="dxa"/>
          </w:tcPr>
          <w:p w14:paraId="26694876" w14:textId="77777777" w:rsidR="00AE7FF2" w:rsidRDefault="00AE7FF2" w:rsidP="000D7F33"/>
        </w:tc>
      </w:tr>
      <w:tr w:rsidR="00AE7FF2" w14:paraId="231A2CD2" w14:textId="77777777" w:rsidTr="000D7F33">
        <w:tc>
          <w:tcPr>
            <w:tcW w:w="2547" w:type="dxa"/>
          </w:tcPr>
          <w:p w14:paraId="14F98731" w14:textId="77777777" w:rsidR="00AE7FF2" w:rsidRDefault="00AE7FF2" w:rsidP="000D7F33"/>
        </w:tc>
        <w:tc>
          <w:tcPr>
            <w:tcW w:w="1617" w:type="dxa"/>
          </w:tcPr>
          <w:p w14:paraId="43C423EA" w14:textId="77777777" w:rsidR="00AE7FF2" w:rsidRDefault="00AE7FF2" w:rsidP="000D7F33"/>
        </w:tc>
        <w:tc>
          <w:tcPr>
            <w:tcW w:w="1617" w:type="dxa"/>
          </w:tcPr>
          <w:p w14:paraId="56A29BED" w14:textId="77777777" w:rsidR="00AE7FF2" w:rsidRDefault="00AE7FF2" w:rsidP="000D7F33"/>
        </w:tc>
        <w:tc>
          <w:tcPr>
            <w:tcW w:w="1617" w:type="dxa"/>
          </w:tcPr>
          <w:p w14:paraId="3744BDB9" w14:textId="77777777" w:rsidR="00AE7FF2" w:rsidRDefault="00AE7FF2" w:rsidP="000D7F33"/>
        </w:tc>
        <w:tc>
          <w:tcPr>
            <w:tcW w:w="1618" w:type="dxa"/>
          </w:tcPr>
          <w:p w14:paraId="632F27E3" w14:textId="77777777" w:rsidR="00AE7FF2" w:rsidRDefault="00AE7FF2" w:rsidP="000D7F33"/>
        </w:tc>
      </w:tr>
      <w:tr w:rsidR="00AE7FF2" w14:paraId="22DF1A14" w14:textId="77777777" w:rsidTr="000D7F33">
        <w:tc>
          <w:tcPr>
            <w:tcW w:w="2547" w:type="dxa"/>
          </w:tcPr>
          <w:p w14:paraId="3E3649B5" w14:textId="77777777" w:rsidR="00AE7FF2" w:rsidRDefault="00AE7FF2" w:rsidP="000D7F33"/>
        </w:tc>
        <w:tc>
          <w:tcPr>
            <w:tcW w:w="1617" w:type="dxa"/>
          </w:tcPr>
          <w:p w14:paraId="43B6814A" w14:textId="77777777" w:rsidR="00AE7FF2" w:rsidRDefault="00AE7FF2" w:rsidP="000D7F33"/>
        </w:tc>
        <w:tc>
          <w:tcPr>
            <w:tcW w:w="1617" w:type="dxa"/>
          </w:tcPr>
          <w:p w14:paraId="4B8ADA3C" w14:textId="77777777" w:rsidR="00AE7FF2" w:rsidRDefault="00AE7FF2" w:rsidP="000D7F33"/>
        </w:tc>
        <w:tc>
          <w:tcPr>
            <w:tcW w:w="1617" w:type="dxa"/>
          </w:tcPr>
          <w:p w14:paraId="28E30E48" w14:textId="77777777" w:rsidR="00AE7FF2" w:rsidRDefault="00AE7FF2" w:rsidP="000D7F33"/>
        </w:tc>
        <w:tc>
          <w:tcPr>
            <w:tcW w:w="1618" w:type="dxa"/>
          </w:tcPr>
          <w:p w14:paraId="29A7BBDF" w14:textId="77777777" w:rsidR="00AE7FF2" w:rsidRDefault="00AE7FF2" w:rsidP="000D7F33"/>
        </w:tc>
      </w:tr>
      <w:tr w:rsidR="00AE7FF2" w14:paraId="3222E346" w14:textId="77777777" w:rsidTr="000D7F33">
        <w:tc>
          <w:tcPr>
            <w:tcW w:w="2547" w:type="dxa"/>
          </w:tcPr>
          <w:p w14:paraId="63F8305A" w14:textId="77777777" w:rsidR="00AE7FF2" w:rsidRDefault="00AE7FF2" w:rsidP="000D7F33"/>
        </w:tc>
        <w:tc>
          <w:tcPr>
            <w:tcW w:w="1617" w:type="dxa"/>
          </w:tcPr>
          <w:p w14:paraId="4363EAA6" w14:textId="77777777" w:rsidR="00AE7FF2" w:rsidRDefault="00AE7FF2" w:rsidP="000D7F33"/>
        </w:tc>
        <w:tc>
          <w:tcPr>
            <w:tcW w:w="1617" w:type="dxa"/>
          </w:tcPr>
          <w:p w14:paraId="6B2DC91B" w14:textId="77777777" w:rsidR="00AE7FF2" w:rsidRDefault="00AE7FF2" w:rsidP="000D7F33"/>
        </w:tc>
        <w:tc>
          <w:tcPr>
            <w:tcW w:w="1617" w:type="dxa"/>
          </w:tcPr>
          <w:p w14:paraId="5688F2BD" w14:textId="77777777" w:rsidR="00AE7FF2" w:rsidRDefault="00AE7FF2" w:rsidP="000D7F33"/>
        </w:tc>
        <w:tc>
          <w:tcPr>
            <w:tcW w:w="1618" w:type="dxa"/>
          </w:tcPr>
          <w:p w14:paraId="5ED52615" w14:textId="77777777" w:rsidR="00AE7FF2" w:rsidRDefault="00AE7FF2" w:rsidP="000D7F33"/>
        </w:tc>
      </w:tr>
      <w:tr w:rsidR="00AE7FF2" w14:paraId="201905EA" w14:textId="77777777" w:rsidTr="000D7F33">
        <w:tc>
          <w:tcPr>
            <w:tcW w:w="2547" w:type="dxa"/>
          </w:tcPr>
          <w:p w14:paraId="7F75C0A1" w14:textId="77777777" w:rsidR="00AE7FF2" w:rsidRDefault="00AE7FF2" w:rsidP="000D7F33"/>
        </w:tc>
        <w:tc>
          <w:tcPr>
            <w:tcW w:w="1617" w:type="dxa"/>
          </w:tcPr>
          <w:p w14:paraId="636BD646" w14:textId="77777777" w:rsidR="00AE7FF2" w:rsidRDefault="00AE7FF2" w:rsidP="000D7F33"/>
        </w:tc>
        <w:tc>
          <w:tcPr>
            <w:tcW w:w="1617" w:type="dxa"/>
          </w:tcPr>
          <w:p w14:paraId="3B0829F3" w14:textId="77777777" w:rsidR="00AE7FF2" w:rsidRDefault="00AE7FF2" w:rsidP="000D7F33"/>
        </w:tc>
        <w:tc>
          <w:tcPr>
            <w:tcW w:w="1617" w:type="dxa"/>
          </w:tcPr>
          <w:p w14:paraId="433E260B" w14:textId="77777777" w:rsidR="00AE7FF2" w:rsidRDefault="00AE7FF2" w:rsidP="000D7F33"/>
        </w:tc>
        <w:tc>
          <w:tcPr>
            <w:tcW w:w="1618" w:type="dxa"/>
          </w:tcPr>
          <w:p w14:paraId="42465ADF" w14:textId="77777777" w:rsidR="00AE7FF2" w:rsidRDefault="00AE7FF2" w:rsidP="000D7F33"/>
        </w:tc>
      </w:tr>
      <w:tr w:rsidR="00AE7FF2" w14:paraId="26402CE1" w14:textId="77777777" w:rsidTr="000D7F33">
        <w:tc>
          <w:tcPr>
            <w:tcW w:w="2547" w:type="dxa"/>
          </w:tcPr>
          <w:p w14:paraId="7B04A0DF" w14:textId="77777777" w:rsidR="00AE7FF2" w:rsidRDefault="00AE7FF2" w:rsidP="000D7F33"/>
        </w:tc>
        <w:tc>
          <w:tcPr>
            <w:tcW w:w="1617" w:type="dxa"/>
          </w:tcPr>
          <w:p w14:paraId="7B9C740F" w14:textId="77777777" w:rsidR="00AE7FF2" w:rsidRDefault="00AE7FF2" w:rsidP="000D7F33"/>
        </w:tc>
        <w:tc>
          <w:tcPr>
            <w:tcW w:w="1617" w:type="dxa"/>
          </w:tcPr>
          <w:p w14:paraId="3C1D56C4" w14:textId="77777777" w:rsidR="00AE7FF2" w:rsidRDefault="00AE7FF2" w:rsidP="000D7F33"/>
        </w:tc>
        <w:tc>
          <w:tcPr>
            <w:tcW w:w="1617" w:type="dxa"/>
          </w:tcPr>
          <w:p w14:paraId="4C9665A9" w14:textId="77777777" w:rsidR="00AE7FF2" w:rsidRDefault="00AE7FF2" w:rsidP="000D7F33"/>
        </w:tc>
        <w:tc>
          <w:tcPr>
            <w:tcW w:w="1618" w:type="dxa"/>
          </w:tcPr>
          <w:p w14:paraId="40C6D0AC" w14:textId="77777777" w:rsidR="00AE7FF2" w:rsidRDefault="00AE7FF2" w:rsidP="000D7F33"/>
        </w:tc>
      </w:tr>
    </w:tbl>
    <w:p w14:paraId="070677C7" w14:textId="5C159818" w:rsidR="00AE7FF2" w:rsidRPr="00F76C95" w:rsidRDefault="00AA044B" w:rsidP="00A252A6">
      <w:pPr>
        <w:pStyle w:val="Chapter"/>
        <w:rPr>
          <w:lang w:val="en-US"/>
        </w:rPr>
      </w:pPr>
      <w:bookmarkStart w:id="132" w:name="_Toc225831265"/>
      <w:r>
        <w:lastRenderedPageBreak/>
        <w:t>Appendix: Start Up Steps</w:t>
      </w:r>
      <w:bookmarkEnd w:id="132"/>
    </w:p>
    <w:p w14:paraId="1E2DBE13" w14:textId="77777777" w:rsidR="00AE7FF2" w:rsidRPr="009D208D" w:rsidRDefault="00AE7FF2" w:rsidP="003472BE">
      <w:pPr>
        <w:pStyle w:val="Division"/>
      </w:pPr>
      <w:bookmarkStart w:id="133" w:name="_Toc225831266"/>
      <w:r>
        <w:t>Step 1 — Do Nothing (Deliberately)</w:t>
      </w:r>
      <w:bookmarkEnd w:id="133"/>
    </w:p>
    <w:p w14:paraId="5BE19BE5" w14:textId="77777777" w:rsidR="00AE7FF2" w:rsidRPr="009D208D" w:rsidRDefault="00AE7FF2" w:rsidP="00AE7FF2">
      <w:r>
        <w:t>Once the installation is complete and leak tested:</w:t>
      </w:r>
    </w:p>
    <w:p w14:paraId="7926747C" w14:textId="77777777" w:rsidR="00AE7FF2" w:rsidRPr="009D208D" w:rsidRDefault="00AE7FF2" w:rsidP="00AE7FF2">
      <w:pPr>
        <w:numPr>
          <w:ilvl w:val="0"/>
          <w:numId w:val="110"/>
        </w:numPr>
        <w:spacing w:line="259" w:lineRule="auto"/>
      </w:pPr>
      <w:r>
        <w:t>Enable CO₂ control.</w:t>
      </w:r>
    </w:p>
    <w:p w14:paraId="534FA026" w14:textId="77777777" w:rsidR="00AE7FF2" w:rsidRPr="009D208D" w:rsidRDefault="00AE7FF2" w:rsidP="00AE7FF2">
      <w:pPr>
        <w:numPr>
          <w:ilvl w:val="0"/>
          <w:numId w:val="110"/>
        </w:numPr>
        <w:spacing w:line="259" w:lineRule="auto"/>
      </w:pPr>
      <w:r>
        <w:t>Set the initial flow conservatively (manufacturer recommendation or mid-range).</w:t>
      </w:r>
    </w:p>
    <w:p w14:paraId="30BFA93F" w14:textId="77777777" w:rsidR="00AE7FF2" w:rsidRPr="009D208D" w:rsidRDefault="00AE7FF2" w:rsidP="00AE7FF2">
      <w:pPr>
        <w:numPr>
          <w:ilvl w:val="0"/>
          <w:numId w:val="110"/>
        </w:numPr>
        <w:spacing w:line="259" w:lineRule="auto"/>
      </w:pPr>
      <w:r>
        <w:t>Do not immediately alter controller settings. Record settings in the form provided.</w:t>
      </w:r>
    </w:p>
    <w:p w14:paraId="43CCAEC0" w14:textId="77777777" w:rsidR="00AE7FF2" w:rsidRPr="009D208D" w:rsidRDefault="00AE7FF2" w:rsidP="00AE7FF2">
      <w:r>
        <w:t>Then stand and watch.</w:t>
      </w:r>
    </w:p>
    <w:p w14:paraId="1E58E5ED" w14:textId="77777777" w:rsidR="00AE7FF2" w:rsidRPr="009D208D" w:rsidRDefault="00AE7FF2" w:rsidP="00AE7FF2">
      <w:r>
        <w:t>Observe:</w:t>
      </w:r>
    </w:p>
    <w:p w14:paraId="53797755" w14:textId="77777777" w:rsidR="00AE7FF2" w:rsidRPr="009D208D" w:rsidRDefault="00AE7FF2" w:rsidP="00AE7FF2">
      <w:pPr>
        <w:numPr>
          <w:ilvl w:val="0"/>
          <w:numId w:val="111"/>
        </w:numPr>
        <w:spacing w:line="259" w:lineRule="auto"/>
      </w:pPr>
      <w:r>
        <w:t>How often does the controller call for correction?</w:t>
      </w:r>
    </w:p>
    <w:p w14:paraId="75E3E798" w14:textId="77777777" w:rsidR="00AE7FF2" w:rsidRPr="009D208D" w:rsidRDefault="00AE7FF2" w:rsidP="00AE7FF2">
      <w:pPr>
        <w:numPr>
          <w:ilvl w:val="0"/>
          <w:numId w:val="111"/>
        </w:numPr>
        <w:spacing w:line="259" w:lineRule="auto"/>
      </w:pPr>
      <w:r>
        <w:t>Is the pH drifting slowly or sharply?</w:t>
      </w:r>
    </w:p>
    <w:p w14:paraId="4338ABC1" w14:textId="77777777" w:rsidR="00AE7FF2" w:rsidRPr="009D208D" w:rsidRDefault="00AE7FF2" w:rsidP="00AE7FF2">
      <w:pPr>
        <w:numPr>
          <w:ilvl w:val="0"/>
          <w:numId w:val="111"/>
        </w:numPr>
        <w:spacing w:line="259" w:lineRule="auto"/>
      </w:pPr>
      <w:r>
        <w:t>Does bather activity visibly affect the reading?</w:t>
      </w:r>
    </w:p>
    <w:p w14:paraId="7021D690" w14:textId="77777777" w:rsidR="00AE7FF2" w:rsidRPr="009D208D" w:rsidRDefault="00AE7FF2" w:rsidP="00AE7FF2">
      <w:pPr>
        <w:numPr>
          <w:ilvl w:val="0"/>
          <w:numId w:val="111"/>
        </w:numPr>
        <w:spacing w:line="259" w:lineRule="auto"/>
      </w:pPr>
      <w:r>
        <w:t>Is chlorine feeding continuous or intermittent?</w:t>
      </w:r>
    </w:p>
    <w:p w14:paraId="5D314F24" w14:textId="77777777" w:rsidR="00AE7FF2" w:rsidRPr="009D208D" w:rsidRDefault="00AE7FF2" w:rsidP="00AE7FF2">
      <w:pPr>
        <w:numPr>
          <w:ilvl w:val="0"/>
          <w:numId w:val="111"/>
        </w:numPr>
        <w:spacing w:line="259" w:lineRule="auto"/>
      </w:pPr>
      <w:r>
        <w:t>Are there visible undissolved bubbles returning?</w:t>
      </w:r>
    </w:p>
    <w:p w14:paraId="47B60998" w14:textId="77777777" w:rsidR="00AE7FF2" w:rsidRPr="009D208D" w:rsidRDefault="00AE7FF2" w:rsidP="00AE7FF2">
      <w:r>
        <w:t>Watch for at least 20–30 minutes. Longer if practical.</w:t>
      </w:r>
    </w:p>
    <w:p w14:paraId="2D9AED2D" w14:textId="77777777" w:rsidR="00AE7FF2" w:rsidRPr="009D208D" w:rsidRDefault="00AE7FF2" w:rsidP="00AE7FF2">
      <w:r>
        <w:t>The goal is not to fix. The goal is to understand.</w:t>
      </w:r>
    </w:p>
    <w:p w14:paraId="2B89B2D6" w14:textId="77777777" w:rsidR="00AE7FF2" w:rsidRPr="009D208D" w:rsidRDefault="00AE7FF2" w:rsidP="003472BE">
      <w:pPr>
        <w:pStyle w:val="Division"/>
      </w:pPr>
      <w:bookmarkStart w:id="134" w:name="_Toc225831267"/>
      <w:r>
        <w:t>Step 2 — Speak to the normal Operator</w:t>
      </w:r>
      <w:bookmarkEnd w:id="134"/>
    </w:p>
    <w:p w14:paraId="5C9E8D43" w14:textId="77777777" w:rsidR="00AE7FF2" w:rsidRPr="009D208D" w:rsidRDefault="00AE7FF2" w:rsidP="00AE7FF2">
      <w:r>
        <w:t>The regular operator knows the water body better than anyone. This is not always the centre manager; it is not necessarily the duty manager. It is the person who is usually responsible for adjusting the chemical controller.</w:t>
      </w:r>
    </w:p>
    <w:p w14:paraId="499E3528" w14:textId="77777777" w:rsidR="00AE7FF2" w:rsidRPr="009D208D" w:rsidRDefault="00AE7FF2" w:rsidP="00AE7FF2">
      <w:r>
        <w:t>Ask:</w:t>
      </w:r>
    </w:p>
    <w:p w14:paraId="556A15FF" w14:textId="77777777" w:rsidR="00AE7FF2" w:rsidRPr="009D208D" w:rsidRDefault="00AE7FF2" w:rsidP="00AE7FF2">
      <w:pPr>
        <w:numPr>
          <w:ilvl w:val="0"/>
          <w:numId w:val="112"/>
        </w:numPr>
        <w:spacing w:line="259" w:lineRule="auto"/>
      </w:pPr>
      <w:r>
        <w:lastRenderedPageBreak/>
        <w:t>Is today a typical bathing load?</w:t>
      </w:r>
    </w:p>
    <w:p w14:paraId="61DAC900" w14:textId="77777777" w:rsidR="00AE7FF2" w:rsidRPr="009D208D" w:rsidRDefault="00AE7FF2" w:rsidP="00AE7FF2">
      <w:pPr>
        <w:numPr>
          <w:ilvl w:val="0"/>
          <w:numId w:val="112"/>
        </w:numPr>
        <w:spacing w:line="259" w:lineRule="auto"/>
      </w:pPr>
      <w:r>
        <w:t>Is this chlorine feed rate normal?</w:t>
      </w:r>
    </w:p>
    <w:p w14:paraId="215DFE63" w14:textId="77777777" w:rsidR="00AE7FF2" w:rsidRPr="009D208D" w:rsidRDefault="00AE7FF2" w:rsidP="00AE7FF2">
      <w:pPr>
        <w:numPr>
          <w:ilvl w:val="0"/>
          <w:numId w:val="112"/>
        </w:numPr>
        <w:spacing w:line="259" w:lineRule="auto"/>
      </w:pPr>
      <w:r>
        <w:t>Does the pH usually move this way?</w:t>
      </w:r>
    </w:p>
    <w:p w14:paraId="2DF4D955" w14:textId="77777777" w:rsidR="00AE7FF2" w:rsidRPr="009D208D" w:rsidRDefault="00AE7FF2" w:rsidP="00AE7FF2">
      <w:pPr>
        <w:numPr>
          <w:ilvl w:val="0"/>
          <w:numId w:val="112"/>
        </w:numPr>
        <w:spacing w:line="259" w:lineRule="auto"/>
      </w:pPr>
      <w:r>
        <w:t>Are we in peak or quiet season?</w:t>
      </w:r>
    </w:p>
    <w:p w14:paraId="254262A7" w14:textId="77777777" w:rsidR="00AE7FF2" w:rsidRPr="009D208D" w:rsidRDefault="00AE7FF2" w:rsidP="00AE7FF2">
      <w:pPr>
        <w:numPr>
          <w:ilvl w:val="0"/>
          <w:numId w:val="112"/>
        </w:numPr>
        <w:spacing w:line="259" w:lineRule="auto"/>
      </w:pPr>
      <w:r>
        <w:t>Has anything recently changed?</w:t>
      </w:r>
    </w:p>
    <w:p w14:paraId="7ECF7329" w14:textId="77777777" w:rsidR="00AE7FF2" w:rsidRDefault="00AE7FF2" w:rsidP="00AE7FF2">
      <w:r>
        <w:t>Do not override their experience with theory.</w:t>
      </w:r>
    </w:p>
    <w:p w14:paraId="7781EB92" w14:textId="77777777" w:rsidR="00AE7FF2" w:rsidRDefault="00AE7FF2" w:rsidP="00AE7FF2">
      <w:r>
        <w:t>Field knowledge outweighs first-day assumptions.</w:t>
      </w:r>
    </w:p>
    <w:p w14:paraId="4E372DA9" w14:textId="77777777" w:rsidR="00AE7FF2" w:rsidRPr="009D208D" w:rsidRDefault="00AE7FF2" w:rsidP="003472BE">
      <w:pPr>
        <w:pStyle w:val="Division"/>
      </w:pPr>
      <w:bookmarkStart w:id="135" w:name="_Toc225831268"/>
      <w:r>
        <w:t>Step 3 — Record, Don’t React</w:t>
      </w:r>
      <w:bookmarkEnd w:id="135"/>
    </w:p>
    <w:p w14:paraId="35DF7C58" w14:textId="77777777" w:rsidR="00AE7FF2" w:rsidRPr="009D208D" w:rsidRDefault="00AE7FF2" w:rsidP="00AE7FF2">
      <w:r>
        <w:t>Record:</w:t>
      </w:r>
    </w:p>
    <w:p w14:paraId="59B20E8A" w14:textId="77777777" w:rsidR="00AE7FF2" w:rsidRPr="009D208D" w:rsidRDefault="00AE7FF2" w:rsidP="00AE7FF2">
      <w:pPr>
        <w:numPr>
          <w:ilvl w:val="0"/>
          <w:numId w:val="113"/>
        </w:numPr>
        <w:spacing w:line="259" w:lineRule="auto"/>
      </w:pPr>
      <w:r>
        <w:t>pH set point</w:t>
      </w:r>
    </w:p>
    <w:p w14:paraId="1EE4A46B" w14:textId="77777777" w:rsidR="00AE7FF2" w:rsidRPr="009D208D" w:rsidRDefault="00AE7FF2" w:rsidP="00AE7FF2">
      <w:pPr>
        <w:numPr>
          <w:ilvl w:val="0"/>
          <w:numId w:val="113"/>
        </w:numPr>
        <w:spacing w:line="259" w:lineRule="auto"/>
      </w:pPr>
      <w:r>
        <w:t>Control band</w:t>
      </w:r>
    </w:p>
    <w:p w14:paraId="44846002" w14:textId="77777777" w:rsidR="00AE7FF2" w:rsidRPr="009D208D" w:rsidRDefault="00AE7FF2" w:rsidP="00AE7FF2">
      <w:pPr>
        <w:numPr>
          <w:ilvl w:val="0"/>
          <w:numId w:val="113"/>
        </w:numPr>
        <w:spacing w:line="259" w:lineRule="auto"/>
      </w:pPr>
      <w:r>
        <w:t>Proportional / integral values (if adjustable)</w:t>
      </w:r>
    </w:p>
    <w:p w14:paraId="2563FCFA" w14:textId="77777777" w:rsidR="00AE7FF2" w:rsidRPr="009D208D" w:rsidRDefault="00AE7FF2" w:rsidP="00AE7FF2">
      <w:pPr>
        <w:numPr>
          <w:ilvl w:val="0"/>
          <w:numId w:val="113"/>
        </w:numPr>
        <w:spacing w:line="259" w:lineRule="auto"/>
      </w:pPr>
      <w:r>
        <w:t>Chlorine set point</w:t>
      </w:r>
    </w:p>
    <w:p w14:paraId="07ECCAE8" w14:textId="77777777" w:rsidR="00AE7FF2" w:rsidRPr="009D208D" w:rsidRDefault="00AE7FF2" w:rsidP="00AE7FF2">
      <w:pPr>
        <w:numPr>
          <w:ilvl w:val="0"/>
          <w:numId w:val="113"/>
        </w:numPr>
        <w:spacing w:line="259" w:lineRule="auto"/>
      </w:pPr>
      <w:r>
        <w:t>Current CO₂ regulator pressure</w:t>
      </w:r>
    </w:p>
    <w:p w14:paraId="2230CFB8" w14:textId="77777777" w:rsidR="00AE7FF2" w:rsidRPr="009D208D" w:rsidRDefault="00AE7FF2" w:rsidP="00AE7FF2">
      <w:r>
        <w:t>These values are your baseline.</w:t>
      </w:r>
    </w:p>
    <w:p w14:paraId="459D8A7A" w14:textId="77777777" w:rsidR="00AE7FF2" w:rsidRDefault="00AE7FF2" w:rsidP="00AE7FF2">
      <w:r>
        <w:t>Do not change them unless the behaviour is clearly unstable.</w:t>
      </w:r>
    </w:p>
    <w:p w14:paraId="47D652D8" w14:textId="77777777" w:rsidR="00AE7FF2" w:rsidRDefault="00AE7FF2" w:rsidP="00AE7FF2">
      <w:r>
        <w:t>Change slowly. Change one thing at a time. Change incrementally. Wait at least one turnover to see the reaction.</w:t>
      </w:r>
    </w:p>
    <w:p w14:paraId="04351139" w14:textId="77777777" w:rsidR="00AE7FF2" w:rsidRPr="009D208D" w:rsidRDefault="00AE7FF2" w:rsidP="003472BE">
      <w:pPr>
        <w:pStyle w:val="Division"/>
      </w:pPr>
      <w:bookmarkStart w:id="136" w:name="_Toc225831269"/>
      <w:r>
        <w:t>Step 4 — Allow the System to Find Its Balance</w:t>
      </w:r>
      <w:bookmarkEnd w:id="136"/>
    </w:p>
    <w:p w14:paraId="02E268A4" w14:textId="77777777" w:rsidR="00AE7FF2" w:rsidRPr="009D208D" w:rsidRDefault="00AE7FF2" w:rsidP="00AE7FF2">
      <w:r>
        <w:t>CO₂ control is softer than acid control.</w:t>
      </w:r>
    </w:p>
    <w:p w14:paraId="42D50025" w14:textId="77777777" w:rsidR="00AE7FF2" w:rsidRPr="009D208D" w:rsidRDefault="00AE7FF2" w:rsidP="00AE7FF2">
      <w:r>
        <w:t>Allow time for:</w:t>
      </w:r>
    </w:p>
    <w:p w14:paraId="00735780" w14:textId="77777777" w:rsidR="00AE7FF2" w:rsidRPr="009D208D" w:rsidRDefault="00AE7FF2" w:rsidP="00AE7FF2">
      <w:pPr>
        <w:numPr>
          <w:ilvl w:val="0"/>
          <w:numId w:val="114"/>
        </w:numPr>
        <w:spacing w:line="259" w:lineRule="auto"/>
      </w:pPr>
      <w:r>
        <w:t>Dissolution equilibrium</w:t>
      </w:r>
    </w:p>
    <w:p w14:paraId="63F07BA0" w14:textId="77777777" w:rsidR="00AE7FF2" w:rsidRPr="009D208D" w:rsidRDefault="00AE7FF2" w:rsidP="00AE7FF2">
      <w:pPr>
        <w:numPr>
          <w:ilvl w:val="0"/>
          <w:numId w:val="114"/>
        </w:numPr>
        <w:spacing w:line="259" w:lineRule="auto"/>
      </w:pPr>
      <w:r>
        <w:t>Chlorine demand patterns</w:t>
      </w:r>
    </w:p>
    <w:p w14:paraId="1BC396D3" w14:textId="77777777" w:rsidR="00AE7FF2" w:rsidRPr="009D208D" w:rsidRDefault="00AE7FF2" w:rsidP="00AE7FF2">
      <w:pPr>
        <w:numPr>
          <w:ilvl w:val="0"/>
          <w:numId w:val="114"/>
        </w:numPr>
        <w:spacing w:line="259" w:lineRule="auto"/>
      </w:pPr>
      <w:r>
        <w:t>Aeration effects</w:t>
      </w:r>
    </w:p>
    <w:p w14:paraId="397DD899" w14:textId="77777777" w:rsidR="00AE7FF2" w:rsidRPr="009D208D" w:rsidRDefault="00AE7FF2" w:rsidP="00AE7FF2">
      <w:pPr>
        <w:numPr>
          <w:ilvl w:val="0"/>
          <w:numId w:val="114"/>
        </w:numPr>
        <w:spacing w:line="259" w:lineRule="auto"/>
      </w:pPr>
      <w:r>
        <w:lastRenderedPageBreak/>
        <w:t>Normal daily cycles</w:t>
      </w:r>
    </w:p>
    <w:p w14:paraId="2BEB250C" w14:textId="77777777" w:rsidR="00AE7FF2" w:rsidRPr="009D208D" w:rsidRDefault="00AE7FF2" w:rsidP="00AE7FF2">
      <w:r>
        <w:t>If the pH is within regulatory limits and moving predictably, leave it alone.</w:t>
      </w:r>
    </w:p>
    <w:p w14:paraId="76F9116D" w14:textId="77777777" w:rsidR="00AE7FF2" w:rsidRDefault="00AE7FF2" w:rsidP="00AE7FF2">
      <w:r>
        <w:t>Small drift is not failure.</w:t>
      </w:r>
    </w:p>
    <w:p w14:paraId="4C1E7B28" w14:textId="77777777" w:rsidR="00AE7FF2" w:rsidRPr="009D208D" w:rsidRDefault="00AE7FF2" w:rsidP="003472BE">
      <w:pPr>
        <w:pStyle w:val="Division"/>
      </w:pPr>
      <w:bookmarkStart w:id="137" w:name="_Toc225831270"/>
      <w:r>
        <w:t>Step 5 — Return the Next Day</w:t>
      </w:r>
      <w:bookmarkEnd w:id="137"/>
    </w:p>
    <w:p w14:paraId="48679169" w14:textId="77777777" w:rsidR="00AE7FF2" w:rsidRPr="009D208D" w:rsidRDefault="00AE7FF2" w:rsidP="00AE7FF2">
      <w:r>
        <w:t>The real commissioning check is 24 hours later.</w:t>
      </w:r>
    </w:p>
    <w:p w14:paraId="484247DB" w14:textId="77777777" w:rsidR="00AE7FF2" w:rsidRPr="009D208D" w:rsidRDefault="00AE7FF2" w:rsidP="00AE7FF2">
      <w:r>
        <w:t>Return at roughly the same time of day.</w:t>
      </w:r>
    </w:p>
    <w:p w14:paraId="31CB66D0" w14:textId="77777777" w:rsidR="00AE7FF2" w:rsidRPr="009D208D" w:rsidRDefault="00AE7FF2" w:rsidP="00AE7FF2">
      <w:r>
        <w:t>Check:</w:t>
      </w:r>
    </w:p>
    <w:p w14:paraId="633413A0" w14:textId="77777777" w:rsidR="00AE7FF2" w:rsidRPr="009D208D" w:rsidRDefault="00AE7FF2" w:rsidP="00AE7FF2">
      <w:pPr>
        <w:numPr>
          <w:ilvl w:val="0"/>
          <w:numId w:val="115"/>
        </w:numPr>
        <w:spacing w:line="259" w:lineRule="auto"/>
      </w:pPr>
      <w:r>
        <w:t>Has the pH stabilised within the band?</w:t>
      </w:r>
    </w:p>
    <w:p w14:paraId="5FE1C7B3" w14:textId="77777777" w:rsidR="00AE7FF2" w:rsidRPr="009D208D" w:rsidRDefault="00AE7FF2" w:rsidP="00AE7FF2">
      <w:pPr>
        <w:numPr>
          <w:ilvl w:val="0"/>
          <w:numId w:val="115"/>
        </w:numPr>
        <w:spacing w:line="259" w:lineRule="auto"/>
      </w:pPr>
      <w:r>
        <w:t>Has total alkalinity risen noticeably?</w:t>
      </w:r>
    </w:p>
    <w:p w14:paraId="73B7116A" w14:textId="77777777" w:rsidR="00AE7FF2" w:rsidRPr="009D208D" w:rsidRDefault="00AE7FF2" w:rsidP="00AE7FF2">
      <w:pPr>
        <w:numPr>
          <w:ilvl w:val="0"/>
          <w:numId w:val="115"/>
        </w:numPr>
        <w:spacing w:line="259" w:lineRule="auto"/>
      </w:pPr>
      <w:r>
        <w:t>Has CO₂ consumption been excessive?</w:t>
      </w:r>
    </w:p>
    <w:p w14:paraId="51240538" w14:textId="77777777" w:rsidR="00AE7FF2" w:rsidRPr="009D208D" w:rsidRDefault="00AE7FF2" w:rsidP="00AE7FF2">
      <w:pPr>
        <w:numPr>
          <w:ilvl w:val="0"/>
          <w:numId w:val="115"/>
        </w:numPr>
        <w:spacing w:line="259" w:lineRule="auto"/>
      </w:pPr>
      <w:r>
        <w:t>Has the controller short-cycled?</w:t>
      </w:r>
    </w:p>
    <w:p w14:paraId="6DE91CF8" w14:textId="77777777" w:rsidR="00AE7FF2" w:rsidRPr="009D208D" w:rsidRDefault="00AE7FF2" w:rsidP="00AE7FF2">
      <w:r>
        <w:t>Now, and only now, make minor adjustments if required.</w:t>
      </w:r>
    </w:p>
    <w:p w14:paraId="230937F4" w14:textId="77777777" w:rsidR="00AE7FF2" w:rsidRDefault="00AE7FF2" w:rsidP="00AE7FF2">
      <w:r>
        <w:t>Reminder: Change slowly. Change one thing at a time. Change incrementally. Wait at least one turnover to see the reaction.</w:t>
      </w:r>
    </w:p>
    <w:p w14:paraId="33B447CF" w14:textId="77777777" w:rsidR="00AE7FF2" w:rsidRPr="009D208D" w:rsidRDefault="00AE7FF2" w:rsidP="003472BE">
      <w:pPr>
        <w:pStyle w:val="Division"/>
      </w:pPr>
      <w:bookmarkStart w:id="138" w:name="_Toc225831271"/>
      <w:r>
        <w:t>Guiding Principles</w:t>
      </w:r>
      <w:bookmarkEnd w:id="138"/>
    </w:p>
    <w:p w14:paraId="2633A492" w14:textId="77777777" w:rsidR="00AE7FF2" w:rsidRDefault="00AE7FF2" w:rsidP="00AE7FF2">
      <w:pPr>
        <w:numPr>
          <w:ilvl w:val="0"/>
          <w:numId w:val="116"/>
        </w:numPr>
        <w:spacing w:line="259" w:lineRule="auto"/>
      </w:pPr>
      <w:r>
        <w:t>Act intentionally.</w:t>
      </w:r>
    </w:p>
    <w:p w14:paraId="263D3CBF" w14:textId="77777777" w:rsidR="00AE7FF2" w:rsidRPr="009D208D" w:rsidRDefault="00AE7FF2" w:rsidP="00AE7FF2">
      <w:pPr>
        <w:numPr>
          <w:ilvl w:val="0"/>
          <w:numId w:val="116"/>
        </w:numPr>
        <w:spacing w:line="259" w:lineRule="auto"/>
      </w:pPr>
      <w:r>
        <w:t>Adjust slowly.</w:t>
      </w:r>
    </w:p>
    <w:p w14:paraId="16503EB6" w14:textId="77777777" w:rsidR="00AE7FF2" w:rsidRPr="009D208D" w:rsidRDefault="00AE7FF2" w:rsidP="00AE7FF2">
      <w:pPr>
        <w:numPr>
          <w:ilvl w:val="0"/>
          <w:numId w:val="116"/>
        </w:numPr>
        <w:spacing w:line="259" w:lineRule="auto"/>
      </w:pPr>
      <w:r>
        <w:t>Change one variable at a time.</w:t>
      </w:r>
    </w:p>
    <w:p w14:paraId="1F827EFF" w14:textId="77777777" w:rsidR="00AE7FF2" w:rsidRPr="009D208D" w:rsidRDefault="00AE7FF2" w:rsidP="00AE7FF2">
      <w:pPr>
        <w:numPr>
          <w:ilvl w:val="0"/>
          <w:numId w:val="116"/>
        </w:numPr>
        <w:spacing w:line="259" w:lineRule="auto"/>
      </w:pPr>
      <w:r>
        <w:t>Trust observed behaviour over assumption.</w:t>
      </w:r>
    </w:p>
    <w:p w14:paraId="6C4EBCEC" w14:textId="77777777" w:rsidR="00AE7FF2" w:rsidRPr="009D208D" w:rsidRDefault="00AE7FF2" w:rsidP="00AE7FF2">
      <w:pPr>
        <w:numPr>
          <w:ilvl w:val="0"/>
          <w:numId w:val="116"/>
        </w:numPr>
        <w:spacing w:line="259" w:lineRule="auto"/>
      </w:pPr>
      <w:r>
        <w:t>Defer to the operator’s lived experience.</w:t>
      </w:r>
    </w:p>
    <w:p w14:paraId="23B2A418" w14:textId="77777777" w:rsidR="00AE7FF2" w:rsidRPr="009D208D" w:rsidRDefault="00AE7FF2" w:rsidP="00AE7FF2">
      <w:pPr>
        <w:numPr>
          <w:ilvl w:val="0"/>
          <w:numId w:val="116"/>
        </w:numPr>
        <w:spacing w:line="259" w:lineRule="auto"/>
      </w:pPr>
      <w:r>
        <w:t>Never tune a system you do not yet understand.</w:t>
      </w:r>
    </w:p>
    <w:p w14:paraId="174DF806" w14:textId="77777777" w:rsidR="00AE7FF2" w:rsidRPr="009D208D" w:rsidRDefault="00AE7FF2" w:rsidP="00AE7FF2">
      <w:r>
        <w:t>This list is not comprehensive; it is a guide. It may be that this site needs daily visits for 3-4 days. Perhaps it needs help for a week or more. Be generous with time and appreciate that this is not an infallible fixed process.</w:t>
      </w:r>
    </w:p>
    <w:p w14:paraId="2530C6B6" w14:textId="01733548" w:rsidR="004D4811" w:rsidRDefault="004D4811">
      <w:pPr>
        <w:spacing w:line="259" w:lineRule="auto"/>
      </w:pPr>
    </w:p>
    <w:p w14:paraId="4B00DB39" w14:textId="77777777" w:rsidR="00F96EF4" w:rsidRDefault="00712035">
      <w:r>
        <w:t>Note: Local health codes and Authority Having Jurisdiction (AHJ) requirements supersede this guidance. Always document site-specific compliance.</w:t>
      </w:r>
    </w:p>
    <w:p w14:paraId="4799E7AC" w14:textId="6060D8AB" w:rsidR="00E758AA" w:rsidRDefault="00E758AA" w:rsidP="00E758AA">
      <w:pPr>
        <w:pStyle w:val="Chapter"/>
      </w:pPr>
      <w:bookmarkStart w:id="139" w:name="_Toc225831272"/>
      <w:r>
        <w:lastRenderedPageBreak/>
        <w:t>Appendix: Global Standards Crosswalk for CO₂ pH Control</w:t>
      </w:r>
      <w:bookmarkEnd w:id="139"/>
    </w:p>
    <w:p w14:paraId="76597B10" w14:textId="77777777" w:rsidR="00E758AA" w:rsidRDefault="00E758AA" w:rsidP="00E758AA">
      <w:r>
        <w:t>This section provides a comparative overview of international standards governing the use of carbon dioxide (CO₂) for pH correction in commercial aquatic facilities. It highlights whether CO₂ is permitted, outlines key requirements, and includes notes relevant to operators and regulators.</w:t>
      </w:r>
    </w:p>
    <w:tbl>
      <w:tblPr>
        <w:tblStyle w:val="ListTable3"/>
        <w:tblW w:w="0" w:type="auto"/>
        <w:tblBorders>
          <w:insideH w:val="single" w:sz="4" w:space="0" w:color="000000" w:themeColor="text1"/>
          <w:insideV w:val="single" w:sz="4" w:space="0" w:color="000000" w:themeColor="text1"/>
        </w:tblBorders>
        <w:tblLook w:val="04A0" w:firstRow="1" w:lastRow="0" w:firstColumn="1" w:lastColumn="0" w:noHBand="0" w:noVBand="1"/>
      </w:tblPr>
      <w:tblGrid>
        <w:gridCol w:w="1994"/>
        <w:gridCol w:w="1228"/>
        <w:gridCol w:w="1701"/>
        <w:gridCol w:w="1678"/>
      </w:tblGrid>
      <w:tr w:rsidR="00E758AA" w14:paraId="1A9A7E5A" w14:textId="77777777" w:rsidTr="00E758AA">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2160" w:type="dxa"/>
            <w:tcBorders>
              <w:bottom w:val="none" w:sz="0" w:space="0" w:color="auto"/>
              <w:right w:val="none" w:sz="0" w:space="0" w:color="auto"/>
            </w:tcBorders>
          </w:tcPr>
          <w:p w14:paraId="61D2FCE3" w14:textId="77777777" w:rsidR="00E758AA" w:rsidRDefault="00E758AA" w:rsidP="00446D44">
            <w:r>
              <w:t>Region / Standard</w:t>
            </w:r>
          </w:p>
        </w:tc>
        <w:tc>
          <w:tcPr>
            <w:tcW w:w="2160" w:type="dxa"/>
          </w:tcPr>
          <w:p w14:paraId="763C75D7" w14:textId="77777777" w:rsidR="00E758AA" w:rsidRDefault="00E758AA" w:rsidP="00446D44">
            <w:pPr>
              <w:cnfStyle w:val="100000000000" w:firstRow="1" w:lastRow="0" w:firstColumn="0" w:lastColumn="0" w:oddVBand="0" w:evenVBand="0" w:oddHBand="0" w:evenHBand="0" w:firstRowFirstColumn="0" w:firstRowLastColumn="0" w:lastRowFirstColumn="0" w:lastRowLastColumn="0"/>
            </w:pPr>
            <w:r>
              <w:t>CO₂ Allowed?</w:t>
            </w:r>
          </w:p>
        </w:tc>
        <w:tc>
          <w:tcPr>
            <w:tcW w:w="2160" w:type="dxa"/>
          </w:tcPr>
          <w:p w14:paraId="0881B018" w14:textId="77777777" w:rsidR="00E758AA" w:rsidRDefault="00E758AA" w:rsidP="00446D44">
            <w:pPr>
              <w:cnfStyle w:val="100000000000" w:firstRow="1" w:lastRow="0" w:firstColumn="0" w:lastColumn="0" w:oddVBand="0" w:evenVBand="0" w:oddHBand="0" w:evenHBand="0" w:firstRowFirstColumn="0" w:firstRowLastColumn="0" w:lastRowFirstColumn="0" w:lastRowLastColumn="0"/>
            </w:pPr>
            <w:r>
              <w:t>Key Requirements</w:t>
            </w:r>
          </w:p>
        </w:tc>
        <w:tc>
          <w:tcPr>
            <w:tcW w:w="2160" w:type="dxa"/>
          </w:tcPr>
          <w:p w14:paraId="724D4D47" w14:textId="77777777" w:rsidR="00E758AA" w:rsidRDefault="00E758AA" w:rsidP="00446D44">
            <w:pPr>
              <w:cnfStyle w:val="100000000000" w:firstRow="1" w:lastRow="0" w:firstColumn="0" w:lastColumn="0" w:oddVBand="0" w:evenVBand="0" w:oddHBand="0" w:evenHBand="0" w:firstRowFirstColumn="0" w:firstRowLastColumn="0" w:lastRowFirstColumn="0" w:lastRowLastColumn="0"/>
            </w:pPr>
            <w:r>
              <w:t>Notes</w:t>
            </w:r>
          </w:p>
        </w:tc>
      </w:tr>
      <w:tr w:rsidR="00E758AA" w14:paraId="5FFD5B15" w14:textId="77777777" w:rsidTr="00E75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bottom w:val="none" w:sz="0" w:space="0" w:color="auto"/>
              <w:right w:val="none" w:sz="0" w:space="0" w:color="auto"/>
            </w:tcBorders>
          </w:tcPr>
          <w:p w14:paraId="33EE095B" w14:textId="77777777" w:rsidR="00E758AA" w:rsidRDefault="00E758AA" w:rsidP="00446D44">
            <w:r>
              <w:t>North America / PHTA/ICC (ANSI/APSP/ICC-1 &amp; -2)</w:t>
            </w:r>
          </w:p>
        </w:tc>
        <w:tc>
          <w:tcPr>
            <w:tcW w:w="2160" w:type="dxa"/>
            <w:tcBorders>
              <w:top w:val="none" w:sz="0" w:space="0" w:color="auto"/>
              <w:bottom w:val="none" w:sz="0" w:space="0" w:color="auto"/>
            </w:tcBorders>
          </w:tcPr>
          <w:p w14:paraId="4DE9A68C" w14:textId="77777777" w:rsidR="00E758AA" w:rsidRDefault="00E758AA" w:rsidP="00446D44">
            <w:pPr>
              <w:cnfStyle w:val="000000100000" w:firstRow="0" w:lastRow="0" w:firstColumn="0" w:lastColumn="0" w:oddVBand="0" w:evenVBand="0" w:oddHBand="1" w:evenHBand="0" w:firstRowFirstColumn="0" w:firstRowLastColumn="0" w:lastRowFirstColumn="0" w:lastRowLastColumn="0"/>
            </w:pPr>
            <w:r>
              <w:t>Yes</w:t>
            </w:r>
          </w:p>
        </w:tc>
        <w:tc>
          <w:tcPr>
            <w:tcW w:w="2160" w:type="dxa"/>
            <w:tcBorders>
              <w:top w:val="none" w:sz="0" w:space="0" w:color="auto"/>
              <w:bottom w:val="none" w:sz="0" w:space="0" w:color="auto"/>
            </w:tcBorders>
          </w:tcPr>
          <w:p w14:paraId="17A7356F" w14:textId="77777777" w:rsidR="00E758AA" w:rsidRDefault="00E758AA" w:rsidP="00446D44">
            <w:pPr>
              <w:cnfStyle w:val="000000100000" w:firstRow="0" w:lastRow="0" w:firstColumn="0" w:lastColumn="0" w:oddVBand="0" w:evenVBand="0" w:oddHBand="1" w:evenHBand="0" w:firstRowFirstColumn="0" w:firstRowLastColumn="0" w:lastRowFirstColumn="0" w:lastRowLastColumn="0"/>
            </w:pPr>
            <w:r>
              <w:t>CO₂ permitted as pH control agent; must comply with safety, ventilation, and injector placement guidelines.</w:t>
            </w:r>
          </w:p>
        </w:tc>
        <w:tc>
          <w:tcPr>
            <w:tcW w:w="2160" w:type="dxa"/>
            <w:tcBorders>
              <w:top w:val="none" w:sz="0" w:space="0" w:color="auto"/>
              <w:bottom w:val="none" w:sz="0" w:space="0" w:color="auto"/>
            </w:tcBorders>
          </w:tcPr>
          <w:p w14:paraId="04B99E5F" w14:textId="77777777" w:rsidR="00E758AA" w:rsidRDefault="00E758AA" w:rsidP="00446D44">
            <w:pPr>
              <w:cnfStyle w:val="000000100000" w:firstRow="0" w:lastRow="0" w:firstColumn="0" w:lastColumn="0" w:oddVBand="0" w:evenVBand="0" w:oddHBand="1" w:evenHBand="0" w:firstRowFirstColumn="0" w:firstRowLastColumn="0" w:lastRowFirstColumn="0" w:lastRowLastColumn="0"/>
            </w:pPr>
            <w:r>
              <w:t>Widely used in commercial pools; referenced in CPO® Handbook. Local codes may vary.</w:t>
            </w:r>
          </w:p>
        </w:tc>
      </w:tr>
      <w:tr w:rsidR="00E758AA" w14:paraId="302A21DE" w14:textId="77777777" w:rsidTr="00E758AA">
        <w:tc>
          <w:tcPr>
            <w:cnfStyle w:val="001000000000" w:firstRow="0" w:lastRow="0" w:firstColumn="1" w:lastColumn="0" w:oddVBand="0" w:evenVBand="0" w:oddHBand="0" w:evenHBand="0" w:firstRowFirstColumn="0" w:firstRowLastColumn="0" w:lastRowFirstColumn="0" w:lastRowLastColumn="0"/>
            <w:tcW w:w="2160" w:type="dxa"/>
            <w:tcBorders>
              <w:right w:val="none" w:sz="0" w:space="0" w:color="auto"/>
            </w:tcBorders>
          </w:tcPr>
          <w:p w14:paraId="159C13CA" w14:textId="77777777" w:rsidR="00E758AA" w:rsidRDefault="00E758AA" w:rsidP="00446D44">
            <w:r>
              <w:t>Europe / BS EN 15288-1:2018 + A1:2024</w:t>
            </w:r>
          </w:p>
        </w:tc>
        <w:tc>
          <w:tcPr>
            <w:tcW w:w="2160" w:type="dxa"/>
          </w:tcPr>
          <w:p w14:paraId="1FAFFA16" w14:textId="77777777" w:rsidR="00E758AA" w:rsidRDefault="00E758AA" w:rsidP="00446D44">
            <w:pPr>
              <w:cnfStyle w:val="000000000000" w:firstRow="0" w:lastRow="0" w:firstColumn="0" w:lastColumn="0" w:oddVBand="0" w:evenVBand="0" w:oddHBand="0" w:evenHBand="0" w:firstRowFirstColumn="0" w:firstRowLastColumn="0" w:lastRowFirstColumn="0" w:lastRowLastColumn="0"/>
            </w:pPr>
            <w:r>
              <w:t>Yes (implicitly)</w:t>
            </w:r>
          </w:p>
        </w:tc>
        <w:tc>
          <w:tcPr>
            <w:tcW w:w="2160" w:type="dxa"/>
          </w:tcPr>
          <w:p w14:paraId="3D19DF55" w14:textId="77777777" w:rsidR="00E758AA" w:rsidRDefault="00E758AA" w:rsidP="00446D44">
            <w:pPr>
              <w:cnfStyle w:val="000000000000" w:firstRow="0" w:lastRow="0" w:firstColumn="0" w:lastColumn="0" w:oddVBand="0" w:evenVBand="0" w:oddHBand="0" w:evenHBand="0" w:firstRowFirstColumn="0" w:firstRowLastColumn="0" w:lastRowFirstColumn="0" w:lastRowLastColumn="0"/>
            </w:pPr>
            <w:r>
              <w:t>Focuses on safe design and operation; CO₂ not explicitly named but allowed under chemical dosing provisions.</w:t>
            </w:r>
          </w:p>
        </w:tc>
        <w:tc>
          <w:tcPr>
            <w:tcW w:w="2160" w:type="dxa"/>
          </w:tcPr>
          <w:p w14:paraId="24998258" w14:textId="77777777" w:rsidR="00E758AA" w:rsidRDefault="00E758AA" w:rsidP="00446D44">
            <w:pPr>
              <w:cnfStyle w:val="000000000000" w:firstRow="0" w:lastRow="0" w:firstColumn="0" w:lastColumn="0" w:oddVBand="0" w:evenVBand="0" w:oddHBand="0" w:evenHBand="0" w:firstRowFirstColumn="0" w:firstRowLastColumn="0" w:lastRowFirstColumn="0" w:lastRowLastColumn="0"/>
            </w:pPr>
            <w:r>
              <w:t>CO₂ use must meet chemical handling and safety standards. Inspector discretion applies.</w:t>
            </w:r>
          </w:p>
        </w:tc>
      </w:tr>
      <w:tr w:rsidR="00E758AA" w14:paraId="07065B07" w14:textId="77777777" w:rsidTr="00E75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bottom w:val="none" w:sz="0" w:space="0" w:color="auto"/>
              <w:right w:val="none" w:sz="0" w:space="0" w:color="auto"/>
            </w:tcBorders>
          </w:tcPr>
          <w:p w14:paraId="5B620874" w14:textId="77777777" w:rsidR="00E758AA" w:rsidRDefault="00E758AA" w:rsidP="00446D44">
            <w:r>
              <w:lastRenderedPageBreak/>
              <w:t>Germany / DIN 19643-1:2023</w:t>
            </w:r>
          </w:p>
        </w:tc>
        <w:tc>
          <w:tcPr>
            <w:tcW w:w="2160" w:type="dxa"/>
            <w:tcBorders>
              <w:top w:val="none" w:sz="0" w:space="0" w:color="auto"/>
              <w:bottom w:val="none" w:sz="0" w:space="0" w:color="auto"/>
            </w:tcBorders>
          </w:tcPr>
          <w:p w14:paraId="5AEB3CEE" w14:textId="77777777" w:rsidR="00E758AA" w:rsidRDefault="00E758AA" w:rsidP="00446D44">
            <w:pPr>
              <w:cnfStyle w:val="000000100000" w:firstRow="0" w:lastRow="0" w:firstColumn="0" w:lastColumn="0" w:oddVBand="0" w:evenVBand="0" w:oddHBand="1" w:evenHBand="0" w:firstRowFirstColumn="0" w:firstRowLastColumn="0" w:lastRowFirstColumn="0" w:lastRowLastColumn="0"/>
            </w:pPr>
            <w:r>
              <w:t>Yes</w:t>
            </w:r>
          </w:p>
        </w:tc>
        <w:tc>
          <w:tcPr>
            <w:tcW w:w="2160" w:type="dxa"/>
            <w:tcBorders>
              <w:top w:val="none" w:sz="0" w:space="0" w:color="auto"/>
              <w:bottom w:val="none" w:sz="0" w:space="0" w:color="auto"/>
            </w:tcBorders>
          </w:tcPr>
          <w:p w14:paraId="0D8D5ACB" w14:textId="77777777" w:rsidR="00E758AA" w:rsidRDefault="00E758AA" w:rsidP="00446D44">
            <w:pPr>
              <w:cnfStyle w:val="000000100000" w:firstRow="0" w:lastRow="0" w:firstColumn="0" w:lastColumn="0" w:oddVBand="0" w:evenVBand="0" w:oddHBand="1" w:evenHBand="0" w:firstRowFirstColumn="0" w:firstRowLastColumn="0" w:lastRowFirstColumn="0" w:lastRowLastColumn="0"/>
            </w:pPr>
            <w:r>
              <w:t>CO₂ recognized for pH control; dosing must be precise and integrated with water treatment systems.</w:t>
            </w:r>
          </w:p>
        </w:tc>
        <w:tc>
          <w:tcPr>
            <w:tcW w:w="2160" w:type="dxa"/>
            <w:tcBorders>
              <w:top w:val="none" w:sz="0" w:space="0" w:color="auto"/>
              <w:bottom w:val="none" w:sz="0" w:space="0" w:color="auto"/>
            </w:tcBorders>
          </w:tcPr>
          <w:p w14:paraId="02E0D98B" w14:textId="77777777" w:rsidR="00E758AA" w:rsidRDefault="00E758AA" w:rsidP="00446D44">
            <w:pPr>
              <w:cnfStyle w:val="000000100000" w:firstRow="0" w:lastRow="0" w:firstColumn="0" w:lastColumn="0" w:oddVBand="0" w:evenVBand="0" w:oddHBand="1" w:evenHBand="0" w:firstRowFirstColumn="0" w:firstRowLastColumn="0" w:lastRowFirstColumn="0" w:lastRowLastColumn="0"/>
            </w:pPr>
            <w:r>
              <w:t>Highly technical; emphasizes process control and water quality outcomes.</w:t>
            </w:r>
          </w:p>
        </w:tc>
      </w:tr>
      <w:tr w:rsidR="00E758AA" w14:paraId="4C458987" w14:textId="77777777" w:rsidTr="00E758AA">
        <w:tc>
          <w:tcPr>
            <w:cnfStyle w:val="001000000000" w:firstRow="0" w:lastRow="0" w:firstColumn="1" w:lastColumn="0" w:oddVBand="0" w:evenVBand="0" w:oddHBand="0" w:evenHBand="0" w:firstRowFirstColumn="0" w:firstRowLastColumn="0" w:lastRowFirstColumn="0" w:lastRowLastColumn="0"/>
            <w:tcW w:w="2160" w:type="dxa"/>
            <w:tcBorders>
              <w:right w:val="none" w:sz="0" w:space="0" w:color="auto"/>
            </w:tcBorders>
          </w:tcPr>
          <w:p w14:paraId="19DED17F" w14:textId="77777777" w:rsidR="00E758AA" w:rsidRDefault="00E758AA" w:rsidP="00446D44">
            <w:r>
              <w:t>Australia/NZ / AS/NZS 1838:2021, 1839:2021, 2783:2025</w:t>
            </w:r>
          </w:p>
        </w:tc>
        <w:tc>
          <w:tcPr>
            <w:tcW w:w="2160" w:type="dxa"/>
          </w:tcPr>
          <w:p w14:paraId="1417B738" w14:textId="77777777" w:rsidR="00E758AA" w:rsidRDefault="00E758AA" w:rsidP="00446D44">
            <w:pPr>
              <w:cnfStyle w:val="000000000000" w:firstRow="0" w:lastRow="0" w:firstColumn="0" w:lastColumn="0" w:oddVBand="0" w:evenVBand="0" w:oddHBand="0" w:evenHBand="0" w:firstRowFirstColumn="0" w:firstRowLastColumn="0" w:lastRowFirstColumn="0" w:lastRowLastColumn="0"/>
            </w:pPr>
            <w:r>
              <w:t>Yes</w:t>
            </w:r>
          </w:p>
        </w:tc>
        <w:tc>
          <w:tcPr>
            <w:tcW w:w="2160" w:type="dxa"/>
          </w:tcPr>
          <w:p w14:paraId="6CDC8B83" w14:textId="77777777" w:rsidR="00E758AA" w:rsidRDefault="00E758AA" w:rsidP="00446D44">
            <w:pPr>
              <w:cnfStyle w:val="000000000000" w:firstRow="0" w:lastRow="0" w:firstColumn="0" w:lastColumn="0" w:oddVBand="0" w:evenVBand="0" w:oddHBand="0" w:evenHBand="0" w:firstRowFirstColumn="0" w:firstRowLastColumn="0" w:lastRowFirstColumn="0" w:lastRowLastColumn="0"/>
            </w:pPr>
            <w:r>
              <w:t>CO₂ allowed; must meet gas safety, injector design, and water balance requirements.</w:t>
            </w:r>
          </w:p>
        </w:tc>
        <w:tc>
          <w:tcPr>
            <w:tcW w:w="2160" w:type="dxa"/>
          </w:tcPr>
          <w:p w14:paraId="63E11091" w14:textId="77777777" w:rsidR="00E758AA" w:rsidRDefault="00E758AA" w:rsidP="00446D44">
            <w:pPr>
              <w:cnfStyle w:val="000000000000" w:firstRow="0" w:lastRow="0" w:firstColumn="0" w:lastColumn="0" w:oddVBand="0" w:evenVBand="0" w:oddHBand="0" w:evenHBand="0" w:firstRowFirstColumn="0" w:firstRowLastColumn="0" w:lastRowFirstColumn="0" w:lastRowLastColumn="0"/>
            </w:pPr>
            <w:r>
              <w:t>Local health departments may require additional documentation or approval.</w:t>
            </w:r>
          </w:p>
        </w:tc>
      </w:tr>
    </w:tbl>
    <w:p w14:paraId="22B9EDBD" w14:textId="77777777" w:rsidR="00E758AA" w:rsidRDefault="00E758AA" w:rsidP="003472BE">
      <w:pPr>
        <w:pStyle w:val="Division"/>
      </w:pPr>
      <w:bookmarkStart w:id="140" w:name="_Toc225831273"/>
      <w:r>
        <w:t>Health Inspector Talking Points</w:t>
      </w:r>
      <w:bookmarkEnd w:id="140"/>
    </w:p>
    <w:p w14:paraId="51E24280" w14:textId="77777777" w:rsidR="00E758AA" w:rsidRDefault="00E758AA" w:rsidP="00E758AA">
      <w:r>
        <w:t>Use the following points when discussing CO₂ pH control systems with health inspectors or regulatory authorities:</w:t>
      </w:r>
    </w:p>
    <w:p w14:paraId="701E1658" w14:textId="77777777" w:rsidR="00E758AA" w:rsidRDefault="00E758AA" w:rsidP="00E758AA">
      <w:pPr>
        <w:pStyle w:val="ListBullet"/>
      </w:pPr>
      <w:r>
        <w:t>CO₂ is recognized in multiple international standards as a safe and effective pH control method.</w:t>
      </w:r>
    </w:p>
    <w:p w14:paraId="4D4C12BF" w14:textId="77777777" w:rsidR="00E758AA" w:rsidRDefault="00E758AA" w:rsidP="00E758AA">
      <w:pPr>
        <w:pStyle w:val="ListBullet"/>
      </w:pPr>
      <w:r>
        <w:t>Proper injector placement and gas dissolution techniques minimize off-gassing and ensure stable pH.</w:t>
      </w:r>
    </w:p>
    <w:p w14:paraId="7A780F10" w14:textId="77777777" w:rsidR="00E758AA" w:rsidRDefault="00E758AA" w:rsidP="00E758AA">
      <w:pPr>
        <w:pStyle w:val="ListBullet"/>
      </w:pPr>
      <w:r>
        <w:t>CO₂ systems reduce handling risks compared to mineral acids, improving operator safety.</w:t>
      </w:r>
    </w:p>
    <w:p w14:paraId="6AE6C54E" w14:textId="77777777" w:rsidR="00E758AA" w:rsidRDefault="00E758AA" w:rsidP="00E758AA">
      <w:pPr>
        <w:pStyle w:val="ListBullet"/>
      </w:pPr>
      <w:r>
        <w:t>Water balance can be maintained within LSI guidelines using CO₂ with adjusted alkalinity and calcium hardness.</w:t>
      </w:r>
    </w:p>
    <w:p w14:paraId="322C4224" w14:textId="77777777" w:rsidR="00E758AA" w:rsidRDefault="00E758AA" w:rsidP="00E758AA">
      <w:pPr>
        <w:pStyle w:val="ListBullet"/>
      </w:pPr>
      <w:r>
        <w:t>CO₂ dosing systems can be integrated with automated controllers for precise regulation.</w:t>
      </w:r>
    </w:p>
    <w:p w14:paraId="66F21BD8" w14:textId="77777777" w:rsidR="00E758AA" w:rsidRDefault="00E758AA" w:rsidP="00E758AA">
      <w:pPr>
        <w:pStyle w:val="ListBullet"/>
      </w:pPr>
      <w:r>
        <w:t>Facilities using CO₂ have demonstrated reduced chemical consumption and improved water quality.</w:t>
      </w:r>
    </w:p>
    <w:p w14:paraId="71231338" w14:textId="77777777" w:rsidR="00E758AA" w:rsidRDefault="00E758AA" w:rsidP="00E758AA">
      <w:pPr>
        <w:pStyle w:val="ListBullet"/>
      </w:pPr>
      <w:r>
        <w:t>Documentation of injector setup, safety protocols, and water balance calculations supports compliance.</w:t>
      </w:r>
    </w:p>
    <w:p w14:paraId="1EA7BC6D" w14:textId="77777777" w:rsidR="005C4514" w:rsidRPr="007B3082" w:rsidRDefault="005C4514" w:rsidP="00A252A6">
      <w:pPr>
        <w:pStyle w:val="Chapter"/>
      </w:pPr>
      <w:bookmarkStart w:id="141" w:name="_Toc225831274"/>
      <w:r>
        <w:lastRenderedPageBreak/>
        <w:t>About the Author</w:t>
      </w:r>
      <w:bookmarkEnd w:id="141"/>
    </w:p>
    <w:p w14:paraId="23F4548D" w14:textId="77777777" w:rsidR="005C4514" w:rsidRDefault="005C4514" w:rsidP="005C4514">
      <w:r>
        <w:t>David Watson entered the aquatic industry by accident — quite literally. Early for a job interview at a carpet factory in Auckland, he parked outside a closed pool shop to read a book. The shop had just been broken into by an ex-business partner, and when the owner returned from the Takapuna police station, he assumed David was connected to the incident. Six and a half hours later, after a conversation that wandered from chemistry to pumps to life in general, David walked out not with a police report — but with the job offer that would shape the next forty years of his career.</w:t>
      </w:r>
    </w:p>
    <w:p w14:paraId="6F5C6C7A" w14:textId="77777777" w:rsidR="005C4514" w:rsidRDefault="005C4514" w:rsidP="005C4514">
      <w:r>
        <w:t>David’s early education in water chemistry came from a mix of unlikely and brilliant mentors: private tuition from Ty Webb, guidance from a Henderson Environmental Health Officer, and hands-on training from Ken “the poison dwarf” of EziClor Chemicals, whose own lineage traced back to the Blue Haven School in Los Angeles. This blend of practical experience and scientific curiosity set the foundation for David’s lifelong habit of questioning assumptions, testing claims, and replacing industry folklore with real, measurable understanding.</w:t>
      </w:r>
    </w:p>
    <w:p w14:paraId="47BA7A8F" w14:textId="51FE589F" w:rsidR="005C4514" w:rsidRDefault="005C4514" w:rsidP="005C4514">
      <w:r>
        <w:t>After relocating to Western Australia, David spent over three decades with Shenton Aquatics, becoming one of the state’s most experienced specialists in recirculating aquatic systems. His work spans microbial risk mitigation, hydraulic troubleshooting, regulatory compliance, and technical innovation — including serving as a joint inventor on a U.S.-filed water chemistry dosing process. Known for turning complex chemistry and physics into practical, field-ready guidance, David’s approach has always been grounded in one belief: a pool is not a static container of water, but a dynamic system with safety as its first obligation.</w:t>
      </w:r>
    </w:p>
    <w:p w14:paraId="57FC8BB3" w14:textId="77777777" w:rsidR="005C4514" w:rsidRDefault="005C4514" w:rsidP="005C4514">
      <w:r>
        <w:t xml:space="preserve">Across his career, David has worked alongside some of the most capable pool technicians in the trade — people who can rebuild a </w:t>
      </w:r>
      <w:r>
        <w:lastRenderedPageBreak/>
        <w:t>pump with a shifter and a bit of swearing, ride motorbikes on the weekend, and drink him under the table without breaking a sweat. David is the opposite: bookish, early-to-bed, happiest when solving a technical puzzle, and quietly driven by a desire to lift industry professionalism through clear thinking and better understanding.</w:t>
      </w:r>
    </w:p>
    <w:p w14:paraId="0E88445F" w14:textId="21E5EBD1" w:rsidR="005C4514" w:rsidRDefault="005C4514" w:rsidP="005C4514">
      <w:r>
        <w:t>This book continues that mission. It is his attempt to bring clarity, science, and real-world practicality to a topic often misunderstood, oversimplified, or dismissed — carbon dioxide pH control. What you’ll find here isn’t theory for theory’s sake; it’s the distilled outcome of decades spent watching what happens in the water, on site, at 3 pm on a summer’s day when the toddler pool is erupting like a geyser, and the pH won’t hold still. It’s a guide written for the people who do the work, from someone who still thinks like a technician first.</w:t>
      </w:r>
    </w:p>
    <w:p w14:paraId="6BB79A14" w14:textId="77777777" w:rsidR="00F0315A" w:rsidRPr="00EC4654" w:rsidRDefault="00F0315A" w:rsidP="00F0315A">
      <w:pPr>
        <w:shd w:val="clear" w:color="auto" w:fill="FFFFFF"/>
        <w:spacing w:after="240" w:line="540" w:lineRule="atLeast"/>
        <w:outlineLvl w:val="2"/>
        <w:rPr>
          <w:rFonts w:ascii="Georgia" w:hAnsi="Georgia"/>
          <w:sz w:val="36"/>
          <w:szCs w:val="36"/>
        </w:rPr>
      </w:pPr>
      <w:bookmarkStart w:id="142" w:name="_Toc225831275"/>
      <w:r>
        <w:t>Contact and Support Information</w:t>
      </w:r>
      <w:bookmarkEnd w:id="142"/>
    </w:p>
    <w:p w14:paraId="7D9EDD16" w14:textId="77777777" w:rsidR="00F0315A" w:rsidRPr="00EC4654" w:rsidRDefault="00F0315A" w:rsidP="00F0315A">
      <w:pPr>
        <w:rPr>
          <w:lang w:eastAsia="en-AU"/>
        </w:rPr>
      </w:pPr>
      <w:r>
        <w:t>For further assistance, technical support, or to provide feedback on this guide, please visit:</w:t>
      </w:r>
    </w:p>
    <w:p w14:paraId="52947D84" w14:textId="77777777" w:rsidR="00F0315A" w:rsidRPr="00EC4654" w:rsidRDefault="00F0315A" w:rsidP="00F0315A">
      <w:pPr>
        <w:rPr>
          <w:lang w:eastAsia="en-AU"/>
        </w:rPr>
      </w:pPr>
      <w:r>
        <w:t>Website: www.davidwatsonpoolconsulting.com</w:t>
      </w:r>
    </w:p>
    <w:p w14:paraId="25A019C8" w14:textId="77777777" w:rsidR="00F0315A" w:rsidRPr="00EC4654" w:rsidRDefault="00F0315A" w:rsidP="00F0315A">
      <w:pPr>
        <w:rPr>
          <w:lang w:eastAsia="en-AU"/>
        </w:rPr>
      </w:pPr>
      <w:r>
        <w:t>Here you can find:</w:t>
      </w:r>
    </w:p>
    <w:p w14:paraId="0A09C58E" w14:textId="77777777" w:rsidR="00F0315A" w:rsidRPr="00D9644C" w:rsidRDefault="00F0315A" w:rsidP="00F0315A">
      <w:pPr>
        <w:pStyle w:val="ListParagraph"/>
        <w:numPr>
          <w:ilvl w:val="0"/>
          <w:numId w:val="130"/>
        </w:numPr>
        <w:rPr>
          <w:lang w:eastAsia="en-AU"/>
        </w:rPr>
      </w:pPr>
      <w:r>
        <w:t>Additional resources and downloadable forms</w:t>
      </w:r>
    </w:p>
    <w:p w14:paraId="33EC9F65" w14:textId="77777777" w:rsidR="00F0315A" w:rsidRPr="00D9644C" w:rsidRDefault="00F0315A" w:rsidP="00F0315A">
      <w:pPr>
        <w:pStyle w:val="ListParagraph"/>
        <w:numPr>
          <w:ilvl w:val="0"/>
          <w:numId w:val="130"/>
        </w:numPr>
        <w:rPr>
          <w:lang w:eastAsia="en-AU"/>
        </w:rPr>
      </w:pPr>
      <w:r>
        <w:t>Contact details for consulting and training services</w:t>
      </w:r>
    </w:p>
    <w:p w14:paraId="17ABB21F" w14:textId="77777777" w:rsidR="00F0315A" w:rsidRPr="00D9644C" w:rsidRDefault="00F0315A" w:rsidP="00F0315A">
      <w:pPr>
        <w:pStyle w:val="ListParagraph"/>
        <w:numPr>
          <w:ilvl w:val="0"/>
          <w:numId w:val="130"/>
        </w:numPr>
        <w:rPr>
          <w:lang w:eastAsia="en-AU"/>
        </w:rPr>
      </w:pPr>
      <w:r>
        <w:t>Updates and announcements related to pool water chemistry</w:t>
      </w:r>
    </w:p>
    <w:p w14:paraId="30DD0D3B" w14:textId="77777777" w:rsidR="00F0315A" w:rsidRPr="00EC4654" w:rsidRDefault="00F0315A" w:rsidP="00F0315A">
      <w:pPr>
        <w:rPr>
          <w:lang w:eastAsia="en-AU"/>
        </w:rPr>
      </w:pPr>
      <w:r>
        <w:t>If you require direct support, please use the contact options provided on the website to reach out to David Watson Pool Consulting.</w:t>
      </w:r>
    </w:p>
    <w:sectPr w:rsidR="00F0315A" w:rsidRPr="00EC4654" w:rsidSect="007F1E43">
      <w:headerReference w:type="even" r:id="rId9"/>
      <w:headerReference w:type="default" r:id="rId10"/>
      <w:footerReference w:type="even" r:id="rId11"/>
      <w:footerReference w:type="default" r:id="rId12"/>
      <w:headerReference w:type="first" r:id="rId13"/>
      <w:footerReference w:type="first" r:id="rId14"/>
      <w:pgSz w:w="8618" w:h="12984" w:code="9"/>
      <w:pgMar w:top="873" w:right="720" w:bottom="873" w:left="720"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5182A" w14:textId="77777777" w:rsidR="00777989" w:rsidRPr="00677C1D" w:rsidRDefault="00777989" w:rsidP="00EC33BF">
      <w:pPr>
        <w:spacing w:after="0" w:line="240" w:lineRule="auto"/>
      </w:pPr>
      <w:r w:rsidRPr="00677C1D">
        <w:separator/>
      </w:r>
    </w:p>
  </w:endnote>
  <w:endnote w:type="continuationSeparator" w:id="0">
    <w:p w14:paraId="5D964D02" w14:textId="77777777" w:rsidR="00777989" w:rsidRPr="00677C1D" w:rsidRDefault="00777989" w:rsidP="00EC33BF">
      <w:pPr>
        <w:spacing w:after="0" w:line="240" w:lineRule="auto"/>
      </w:pPr>
      <w:r w:rsidRPr="00677C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scadia Code ExtraLight">
    <w:panose1 w:val="020B0609020000020004"/>
    <w:charset w:val="00"/>
    <w:family w:val="modern"/>
    <w:pitch w:val="fixed"/>
    <w:sig w:usb0="A1002AFF" w:usb1="C200F9FB" w:usb2="00040020" w:usb3="00000000" w:csb0="000001FF" w:csb1="00000000"/>
  </w:font>
  <w:font w:name="STIX Two Math">
    <w:panose1 w:val="02020603050405020304"/>
    <w:charset w:val="00"/>
    <w:family w:val="roman"/>
    <w:pitch w:val="variable"/>
    <w:sig w:usb0="A0002AFF" w:usb1="4000FDFF" w:usb2="02000020" w:usb3="00000000" w:csb0="000001FF" w:csb1="00000000"/>
  </w:font>
  <w:font w:name="Tenorite">
    <w:charset w:val="00"/>
    <w:family w:val="auto"/>
    <w:pitch w:val="variable"/>
    <w:sig w:usb0="80000003" w:usb1="00000001"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564192"/>
      <w:docPartObj>
        <w:docPartGallery w:val="Page Numbers (Bottom of Page)"/>
        <w:docPartUnique/>
      </w:docPartObj>
    </w:sdtPr>
    <w:sdtEndPr>
      <w:rPr>
        <w:color w:val="7F7F7F" w:themeColor="background1" w:themeShade="7F"/>
        <w:spacing w:val="60"/>
      </w:rPr>
    </w:sdtEndPr>
    <w:sdtContent>
      <w:p w14:paraId="69A68A4B" w14:textId="77777777" w:rsidR="0014763E" w:rsidRDefault="0014763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5143F88" w14:textId="77777777" w:rsidR="0014763E" w:rsidRDefault="00147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225001"/>
      <w:docPartObj>
        <w:docPartGallery w:val="Page Numbers (Bottom of Page)"/>
        <w:docPartUnique/>
      </w:docPartObj>
    </w:sdtPr>
    <w:sdtEndPr>
      <w:rPr>
        <w:color w:val="7F7F7F" w:themeColor="background1" w:themeShade="7F"/>
        <w:spacing w:val="60"/>
      </w:rPr>
    </w:sdtEndPr>
    <w:sdtContent>
      <w:p w14:paraId="5237FED3" w14:textId="78FE43C4" w:rsidR="00A336C5" w:rsidRDefault="00A336C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5455ED" w14:textId="77777777" w:rsidR="00F0315A" w:rsidRDefault="00F0315A" w:rsidP="0038463F">
    <w:pPr>
      <w:pStyle w:val="Footer"/>
      <w:pBdr>
        <w:top w:val="single" w:sz="4" w:space="1" w:color="D9D9D9" w:themeColor="background1" w:themeShade="D9"/>
      </w:pBd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540065"/>
      <w:docPartObj>
        <w:docPartGallery w:val="Page Numbers (Bottom of Page)"/>
        <w:docPartUnique/>
      </w:docPartObj>
    </w:sdtPr>
    <w:sdtEndPr>
      <w:rPr>
        <w:color w:val="7F7F7F" w:themeColor="background1" w:themeShade="7F"/>
        <w:spacing w:val="60"/>
      </w:rPr>
    </w:sdtEndPr>
    <w:sdtContent>
      <w:p w14:paraId="58CD2C09" w14:textId="766DE2CF" w:rsidR="00A336C5" w:rsidRDefault="00A336C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E42E18C" w14:textId="77777777" w:rsidR="00F0315A" w:rsidRDefault="00F031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1089E" w14:textId="77777777" w:rsidR="00F0315A" w:rsidRDefault="00F03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4C2CF" w14:textId="77777777" w:rsidR="00777989" w:rsidRPr="00677C1D" w:rsidRDefault="00777989" w:rsidP="00EC33BF">
      <w:pPr>
        <w:spacing w:after="0" w:line="240" w:lineRule="auto"/>
      </w:pPr>
      <w:r w:rsidRPr="00677C1D">
        <w:separator/>
      </w:r>
    </w:p>
  </w:footnote>
  <w:footnote w:type="continuationSeparator" w:id="0">
    <w:p w14:paraId="38D2F0E9" w14:textId="77777777" w:rsidR="00777989" w:rsidRPr="00677C1D" w:rsidRDefault="00777989" w:rsidP="00EC33BF">
      <w:pPr>
        <w:spacing w:after="0" w:line="240" w:lineRule="auto"/>
      </w:pPr>
      <w:r w:rsidRPr="00677C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0E1" w14:textId="77777777" w:rsidR="00F0315A" w:rsidRDefault="00F03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20AE3" w14:textId="77777777" w:rsidR="00F0315A" w:rsidRDefault="00F031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15813" w14:textId="77777777" w:rsidR="00F0315A" w:rsidRDefault="00F03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1C732A"/>
    <w:multiLevelType w:val="hybridMultilevel"/>
    <w:tmpl w:val="DF7EA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200588E"/>
    <w:multiLevelType w:val="hybridMultilevel"/>
    <w:tmpl w:val="333CDC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257014B"/>
    <w:multiLevelType w:val="multilevel"/>
    <w:tmpl w:val="A36E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BF76BB"/>
    <w:multiLevelType w:val="hybridMultilevel"/>
    <w:tmpl w:val="4880E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2C142E2"/>
    <w:multiLevelType w:val="hybridMultilevel"/>
    <w:tmpl w:val="3A8C75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41A154A"/>
    <w:multiLevelType w:val="hybridMultilevel"/>
    <w:tmpl w:val="F50211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46558D9"/>
    <w:multiLevelType w:val="multilevel"/>
    <w:tmpl w:val="77BA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2228FC"/>
    <w:multiLevelType w:val="multilevel"/>
    <w:tmpl w:val="1532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8B47AC"/>
    <w:multiLevelType w:val="multilevel"/>
    <w:tmpl w:val="A9DAAC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64C4DA1"/>
    <w:multiLevelType w:val="multilevel"/>
    <w:tmpl w:val="A106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CE2AA9"/>
    <w:multiLevelType w:val="multilevel"/>
    <w:tmpl w:val="A1AE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E7769B"/>
    <w:multiLevelType w:val="hybridMultilevel"/>
    <w:tmpl w:val="CD26A5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07E04B34"/>
    <w:multiLevelType w:val="hybridMultilevel"/>
    <w:tmpl w:val="AC326E8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088F7F0C"/>
    <w:multiLevelType w:val="hybridMultilevel"/>
    <w:tmpl w:val="9668A1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09DA0FCD"/>
    <w:multiLevelType w:val="hybridMultilevel"/>
    <w:tmpl w:val="859AC464"/>
    <w:lvl w:ilvl="0" w:tplc="72DAB984">
      <w:numFmt w:val="bullet"/>
      <w:lvlText w:val="-"/>
      <w:lvlJc w:val="left"/>
      <w:pPr>
        <w:ind w:left="720" w:hanging="360"/>
      </w:pPr>
      <w:rPr>
        <w:rFonts w:ascii="Lucida Sans" w:eastAsiaTheme="minorHAnsi" w:hAnsi="Lucida San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0A6F6BEA"/>
    <w:multiLevelType w:val="multilevel"/>
    <w:tmpl w:val="662E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9354C2"/>
    <w:multiLevelType w:val="multilevel"/>
    <w:tmpl w:val="6CB24F06"/>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3" w15:restartNumberingAfterBreak="0">
    <w:nsid w:val="0B5448F5"/>
    <w:multiLevelType w:val="hybridMultilevel"/>
    <w:tmpl w:val="519E81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0ECF5E8F"/>
    <w:multiLevelType w:val="hybridMultilevel"/>
    <w:tmpl w:val="9AB6A4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0F0A2C75"/>
    <w:multiLevelType w:val="hybridMultilevel"/>
    <w:tmpl w:val="8E8E7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10012603"/>
    <w:multiLevelType w:val="multilevel"/>
    <w:tmpl w:val="DF4A963C"/>
    <w:lvl w:ilvl="0">
      <w:start w:val="1"/>
      <w:numFmt w:val="decimal"/>
      <w:lvlText w:val="%1."/>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104015DE"/>
    <w:multiLevelType w:val="hybridMultilevel"/>
    <w:tmpl w:val="28A462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10985093"/>
    <w:multiLevelType w:val="hybridMultilevel"/>
    <w:tmpl w:val="BF4A14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1A464FF"/>
    <w:multiLevelType w:val="hybridMultilevel"/>
    <w:tmpl w:val="A4F856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148E3DF5"/>
    <w:multiLevelType w:val="hybridMultilevel"/>
    <w:tmpl w:val="38A8F8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1867678D"/>
    <w:multiLevelType w:val="hybridMultilevel"/>
    <w:tmpl w:val="917E36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193255A8"/>
    <w:multiLevelType w:val="multilevel"/>
    <w:tmpl w:val="8B66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9347C7"/>
    <w:multiLevelType w:val="multilevel"/>
    <w:tmpl w:val="A042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CB2CF0"/>
    <w:multiLevelType w:val="hybridMultilevel"/>
    <w:tmpl w:val="7DC212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1C3E1BF9"/>
    <w:multiLevelType w:val="hybridMultilevel"/>
    <w:tmpl w:val="B83672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1C657C8E"/>
    <w:multiLevelType w:val="hybridMultilevel"/>
    <w:tmpl w:val="0F28E2A8"/>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D075F64"/>
    <w:multiLevelType w:val="multilevel"/>
    <w:tmpl w:val="7730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126E50"/>
    <w:multiLevelType w:val="hybridMultilevel"/>
    <w:tmpl w:val="848C7E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1D7A157A"/>
    <w:multiLevelType w:val="multilevel"/>
    <w:tmpl w:val="204C8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1037DE"/>
    <w:multiLevelType w:val="multilevel"/>
    <w:tmpl w:val="0EF0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516A4B"/>
    <w:multiLevelType w:val="hybridMultilevel"/>
    <w:tmpl w:val="256E31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205C2CCD"/>
    <w:multiLevelType w:val="hybridMultilevel"/>
    <w:tmpl w:val="F446D5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20853EC1"/>
    <w:multiLevelType w:val="multilevel"/>
    <w:tmpl w:val="78C499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11A1EC1"/>
    <w:multiLevelType w:val="hybridMultilevel"/>
    <w:tmpl w:val="79B69E30"/>
    <w:lvl w:ilvl="0" w:tplc="00D421DC">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215B4FC0"/>
    <w:multiLevelType w:val="multilevel"/>
    <w:tmpl w:val="6D6C4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2D219D2"/>
    <w:multiLevelType w:val="hybridMultilevel"/>
    <w:tmpl w:val="7A6E5B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237A31C7"/>
    <w:multiLevelType w:val="multilevel"/>
    <w:tmpl w:val="94109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3FA5423"/>
    <w:multiLevelType w:val="multilevel"/>
    <w:tmpl w:val="FB92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645A94"/>
    <w:multiLevelType w:val="multilevel"/>
    <w:tmpl w:val="4AD8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6D30E4"/>
    <w:multiLevelType w:val="multilevel"/>
    <w:tmpl w:val="B20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4A44E60"/>
    <w:multiLevelType w:val="multilevel"/>
    <w:tmpl w:val="DF1E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53F1496"/>
    <w:multiLevelType w:val="multilevel"/>
    <w:tmpl w:val="07B4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5945D70"/>
    <w:multiLevelType w:val="hybridMultilevel"/>
    <w:tmpl w:val="A07051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267801EA"/>
    <w:multiLevelType w:val="multilevel"/>
    <w:tmpl w:val="4396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6A531AA"/>
    <w:multiLevelType w:val="hybridMultilevel"/>
    <w:tmpl w:val="1C22A3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28B90110"/>
    <w:multiLevelType w:val="multilevel"/>
    <w:tmpl w:val="F6A6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8FE56E8"/>
    <w:multiLevelType w:val="multilevel"/>
    <w:tmpl w:val="AA56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9067ED4"/>
    <w:multiLevelType w:val="multilevel"/>
    <w:tmpl w:val="2CA2C8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BD67C10"/>
    <w:multiLevelType w:val="multilevel"/>
    <w:tmpl w:val="7246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CE87216"/>
    <w:multiLevelType w:val="multilevel"/>
    <w:tmpl w:val="0008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F5B6095"/>
    <w:multiLevelType w:val="multilevel"/>
    <w:tmpl w:val="0F5A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D35B6B"/>
    <w:multiLevelType w:val="hybridMultilevel"/>
    <w:tmpl w:val="C7DCF2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30E86223"/>
    <w:multiLevelType w:val="multilevel"/>
    <w:tmpl w:val="2DC8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0E3382"/>
    <w:multiLevelType w:val="multilevel"/>
    <w:tmpl w:val="98382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13325F3"/>
    <w:multiLevelType w:val="hybridMultilevel"/>
    <w:tmpl w:val="05A27A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31693A0C"/>
    <w:multiLevelType w:val="hybridMultilevel"/>
    <w:tmpl w:val="A582EA5C"/>
    <w:lvl w:ilvl="0" w:tplc="406612E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7" w15:restartNumberingAfterBreak="0">
    <w:nsid w:val="31CE7414"/>
    <w:multiLevelType w:val="multilevel"/>
    <w:tmpl w:val="CC48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23B4E8E"/>
    <w:multiLevelType w:val="multilevel"/>
    <w:tmpl w:val="C5F6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AB1800"/>
    <w:multiLevelType w:val="multilevel"/>
    <w:tmpl w:val="C046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C900E5"/>
    <w:multiLevelType w:val="multilevel"/>
    <w:tmpl w:val="061C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2F51130"/>
    <w:multiLevelType w:val="hybridMultilevel"/>
    <w:tmpl w:val="273A29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345F6A60"/>
    <w:multiLevelType w:val="multilevel"/>
    <w:tmpl w:val="80F4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708668A"/>
    <w:multiLevelType w:val="hybridMultilevel"/>
    <w:tmpl w:val="FEF0D9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38140B70"/>
    <w:multiLevelType w:val="multilevel"/>
    <w:tmpl w:val="F61A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83A3A06"/>
    <w:multiLevelType w:val="multilevel"/>
    <w:tmpl w:val="935CAA36"/>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6" w15:restartNumberingAfterBreak="0">
    <w:nsid w:val="38850C98"/>
    <w:multiLevelType w:val="multilevel"/>
    <w:tmpl w:val="C168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95A0012"/>
    <w:multiLevelType w:val="hybridMultilevel"/>
    <w:tmpl w:val="A4828C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3A1F7A53"/>
    <w:multiLevelType w:val="hybridMultilevel"/>
    <w:tmpl w:val="AF1AE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3B444FD2"/>
    <w:multiLevelType w:val="multilevel"/>
    <w:tmpl w:val="E5C2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EAE65EB"/>
    <w:multiLevelType w:val="hybridMultilevel"/>
    <w:tmpl w:val="55F4F2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15:restartNumberingAfterBreak="0">
    <w:nsid w:val="3F295878"/>
    <w:multiLevelType w:val="multilevel"/>
    <w:tmpl w:val="9378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4038D2"/>
    <w:multiLevelType w:val="multilevel"/>
    <w:tmpl w:val="1AC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FBC5DAD"/>
    <w:multiLevelType w:val="hybridMultilevel"/>
    <w:tmpl w:val="211479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40E43564"/>
    <w:multiLevelType w:val="multilevel"/>
    <w:tmpl w:val="009A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AC5AE1"/>
    <w:multiLevelType w:val="hybridMultilevel"/>
    <w:tmpl w:val="830620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15:restartNumberingAfterBreak="0">
    <w:nsid w:val="473032AD"/>
    <w:multiLevelType w:val="multilevel"/>
    <w:tmpl w:val="BEE0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81063FF"/>
    <w:multiLevelType w:val="multilevel"/>
    <w:tmpl w:val="EB86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A641CC5"/>
    <w:multiLevelType w:val="multilevel"/>
    <w:tmpl w:val="D1E6D9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9" w15:restartNumberingAfterBreak="0">
    <w:nsid w:val="4AE032EB"/>
    <w:multiLevelType w:val="multilevel"/>
    <w:tmpl w:val="382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C0D5E61"/>
    <w:multiLevelType w:val="hybridMultilevel"/>
    <w:tmpl w:val="0576F56A"/>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91" w15:restartNumberingAfterBreak="0">
    <w:nsid w:val="4D533E25"/>
    <w:multiLevelType w:val="multilevel"/>
    <w:tmpl w:val="8536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D976219"/>
    <w:multiLevelType w:val="multilevel"/>
    <w:tmpl w:val="433E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DA33807"/>
    <w:multiLevelType w:val="hybridMultilevel"/>
    <w:tmpl w:val="34AE8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4" w15:restartNumberingAfterBreak="0">
    <w:nsid w:val="4E1B2A59"/>
    <w:multiLevelType w:val="hybridMultilevel"/>
    <w:tmpl w:val="9392E8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15:restartNumberingAfterBreak="0">
    <w:nsid w:val="4F8F74F0"/>
    <w:multiLevelType w:val="hybridMultilevel"/>
    <w:tmpl w:val="EA401F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05466D4"/>
    <w:multiLevelType w:val="multilevel"/>
    <w:tmpl w:val="3034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0CF64BD"/>
    <w:multiLevelType w:val="hybridMultilevel"/>
    <w:tmpl w:val="E06084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5259759E"/>
    <w:multiLevelType w:val="hybridMultilevel"/>
    <w:tmpl w:val="06568A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15:restartNumberingAfterBreak="0">
    <w:nsid w:val="527F2C46"/>
    <w:multiLevelType w:val="hybridMultilevel"/>
    <w:tmpl w:val="4C9EC1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15:restartNumberingAfterBreak="0">
    <w:nsid w:val="56C46A9F"/>
    <w:multiLevelType w:val="multilevel"/>
    <w:tmpl w:val="58F4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71467ED"/>
    <w:multiLevelType w:val="multilevel"/>
    <w:tmpl w:val="6618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7203FC4"/>
    <w:multiLevelType w:val="hybridMultilevel"/>
    <w:tmpl w:val="23501E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15:restartNumberingAfterBreak="0">
    <w:nsid w:val="57EA6E47"/>
    <w:multiLevelType w:val="multilevel"/>
    <w:tmpl w:val="D860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8B14A23"/>
    <w:multiLevelType w:val="multilevel"/>
    <w:tmpl w:val="CA4C5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AF82E92"/>
    <w:multiLevelType w:val="hybridMultilevel"/>
    <w:tmpl w:val="AAB8C4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6" w15:restartNumberingAfterBreak="0">
    <w:nsid w:val="5CE87AA9"/>
    <w:multiLevelType w:val="hybridMultilevel"/>
    <w:tmpl w:val="E5082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7" w15:restartNumberingAfterBreak="0">
    <w:nsid w:val="5D124D21"/>
    <w:multiLevelType w:val="hybridMultilevel"/>
    <w:tmpl w:val="DBF8669C"/>
    <w:lvl w:ilvl="0" w:tplc="F3FA5CD8">
      <w:start w:val="1"/>
      <w:numFmt w:val="decimal"/>
      <w:pStyle w:val="Chapter"/>
      <w:lvlText w:val="%1."/>
      <w:lvlJc w:val="left"/>
      <w:pPr>
        <w:ind w:left="1434" w:hanging="360"/>
      </w:pPr>
    </w:lvl>
    <w:lvl w:ilvl="1" w:tplc="0C090019" w:tentative="1">
      <w:start w:val="1"/>
      <w:numFmt w:val="lowerLetter"/>
      <w:lvlText w:val="%2."/>
      <w:lvlJc w:val="left"/>
      <w:pPr>
        <w:ind w:left="2154" w:hanging="360"/>
      </w:pPr>
    </w:lvl>
    <w:lvl w:ilvl="2" w:tplc="0C09001B" w:tentative="1">
      <w:start w:val="1"/>
      <w:numFmt w:val="lowerRoman"/>
      <w:lvlText w:val="%3."/>
      <w:lvlJc w:val="right"/>
      <w:pPr>
        <w:ind w:left="2874" w:hanging="180"/>
      </w:pPr>
    </w:lvl>
    <w:lvl w:ilvl="3" w:tplc="0C09000F" w:tentative="1">
      <w:start w:val="1"/>
      <w:numFmt w:val="decimal"/>
      <w:lvlText w:val="%4."/>
      <w:lvlJc w:val="left"/>
      <w:pPr>
        <w:ind w:left="3594" w:hanging="360"/>
      </w:pPr>
    </w:lvl>
    <w:lvl w:ilvl="4" w:tplc="0C090019" w:tentative="1">
      <w:start w:val="1"/>
      <w:numFmt w:val="lowerLetter"/>
      <w:lvlText w:val="%5."/>
      <w:lvlJc w:val="left"/>
      <w:pPr>
        <w:ind w:left="4314" w:hanging="360"/>
      </w:pPr>
    </w:lvl>
    <w:lvl w:ilvl="5" w:tplc="0C09001B" w:tentative="1">
      <w:start w:val="1"/>
      <w:numFmt w:val="lowerRoman"/>
      <w:lvlText w:val="%6."/>
      <w:lvlJc w:val="right"/>
      <w:pPr>
        <w:ind w:left="5034" w:hanging="180"/>
      </w:pPr>
    </w:lvl>
    <w:lvl w:ilvl="6" w:tplc="0C09000F" w:tentative="1">
      <w:start w:val="1"/>
      <w:numFmt w:val="decimal"/>
      <w:lvlText w:val="%7."/>
      <w:lvlJc w:val="left"/>
      <w:pPr>
        <w:ind w:left="5754" w:hanging="360"/>
      </w:pPr>
    </w:lvl>
    <w:lvl w:ilvl="7" w:tplc="0C090019" w:tentative="1">
      <w:start w:val="1"/>
      <w:numFmt w:val="lowerLetter"/>
      <w:lvlText w:val="%8."/>
      <w:lvlJc w:val="left"/>
      <w:pPr>
        <w:ind w:left="6474" w:hanging="360"/>
      </w:pPr>
    </w:lvl>
    <w:lvl w:ilvl="8" w:tplc="0C09001B" w:tentative="1">
      <w:start w:val="1"/>
      <w:numFmt w:val="lowerRoman"/>
      <w:lvlText w:val="%9."/>
      <w:lvlJc w:val="right"/>
      <w:pPr>
        <w:ind w:left="7194" w:hanging="180"/>
      </w:pPr>
    </w:lvl>
  </w:abstractNum>
  <w:abstractNum w:abstractNumId="108" w15:restartNumberingAfterBreak="0">
    <w:nsid w:val="5D374A0D"/>
    <w:multiLevelType w:val="hybridMultilevel"/>
    <w:tmpl w:val="5080C14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9" w15:restartNumberingAfterBreak="0">
    <w:nsid w:val="5E5062E1"/>
    <w:multiLevelType w:val="hybridMultilevel"/>
    <w:tmpl w:val="60BEE5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0" w15:restartNumberingAfterBreak="0">
    <w:nsid w:val="5E6D4A59"/>
    <w:multiLevelType w:val="multilevel"/>
    <w:tmpl w:val="F1B8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E941213"/>
    <w:multiLevelType w:val="multilevel"/>
    <w:tmpl w:val="48C0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EB63196"/>
    <w:multiLevelType w:val="hybridMultilevel"/>
    <w:tmpl w:val="2E725C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3" w15:restartNumberingAfterBreak="0">
    <w:nsid w:val="5FEE7062"/>
    <w:multiLevelType w:val="hybridMultilevel"/>
    <w:tmpl w:val="742894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4" w15:restartNumberingAfterBreak="0">
    <w:nsid w:val="608B773B"/>
    <w:multiLevelType w:val="hybridMultilevel"/>
    <w:tmpl w:val="B84E31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5" w15:restartNumberingAfterBreak="0">
    <w:nsid w:val="60D64106"/>
    <w:multiLevelType w:val="hybridMultilevel"/>
    <w:tmpl w:val="8E469C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6" w15:restartNumberingAfterBreak="0">
    <w:nsid w:val="650F368F"/>
    <w:multiLevelType w:val="multilevel"/>
    <w:tmpl w:val="888A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67676DE"/>
    <w:multiLevelType w:val="hybridMultilevel"/>
    <w:tmpl w:val="C34602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8" w15:restartNumberingAfterBreak="0">
    <w:nsid w:val="66C2699A"/>
    <w:multiLevelType w:val="hybridMultilevel"/>
    <w:tmpl w:val="2B9ED20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9" w15:restartNumberingAfterBreak="0">
    <w:nsid w:val="67C954E3"/>
    <w:multiLevelType w:val="hybridMultilevel"/>
    <w:tmpl w:val="B35C65D6"/>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68E32A02"/>
    <w:multiLevelType w:val="multilevel"/>
    <w:tmpl w:val="A530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B764AFA"/>
    <w:multiLevelType w:val="multilevel"/>
    <w:tmpl w:val="1526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C069AF"/>
    <w:multiLevelType w:val="hybridMultilevel"/>
    <w:tmpl w:val="3D426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3" w15:restartNumberingAfterBreak="0">
    <w:nsid w:val="6C5D7BA5"/>
    <w:multiLevelType w:val="hybridMultilevel"/>
    <w:tmpl w:val="7E5C197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4" w15:restartNumberingAfterBreak="0">
    <w:nsid w:val="6D966AE6"/>
    <w:multiLevelType w:val="multilevel"/>
    <w:tmpl w:val="9218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E882B70"/>
    <w:multiLevelType w:val="hybridMultilevel"/>
    <w:tmpl w:val="5A7A855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6" w15:restartNumberingAfterBreak="0">
    <w:nsid w:val="6FEB4EB3"/>
    <w:multiLevelType w:val="hybridMultilevel"/>
    <w:tmpl w:val="EC60C0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7" w15:restartNumberingAfterBreak="0">
    <w:nsid w:val="6FFF59C4"/>
    <w:multiLevelType w:val="hybridMultilevel"/>
    <w:tmpl w:val="05468C6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8" w15:restartNumberingAfterBreak="0">
    <w:nsid w:val="704D00AE"/>
    <w:multiLevelType w:val="multilevel"/>
    <w:tmpl w:val="07B4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C146A5"/>
    <w:multiLevelType w:val="hybridMultilevel"/>
    <w:tmpl w:val="D2CA06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0" w15:restartNumberingAfterBreak="0">
    <w:nsid w:val="73C3472A"/>
    <w:multiLevelType w:val="hybridMultilevel"/>
    <w:tmpl w:val="591A9312"/>
    <w:lvl w:ilvl="0" w:tplc="0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73E5722E"/>
    <w:multiLevelType w:val="hybridMultilevel"/>
    <w:tmpl w:val="5C4683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2" w15:restartNumberingAfterBreak="0">
    <w:nsid w:val="759E73D0"/>
    <w:multiLevelType w:val="multilevel"/>
    <w:tmpl w:val="AA84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5BF7306"/>
    <w:multiLevelType w:val="hybridMultilevel"/>
    <w:tmpl w:val="F8EAC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4" w15:restartNumberingAfterBreak="0">
    <w:nsid w:val="75D54FFD"/>
    <w:multiLevelType w:val="multilevel"/>
    <w:tmpl w:val="7FC42AC8"/>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35" w15:restartNumberingAfterBreak="0">
    <w:nsid w:val="770956CA"/>
    <w:multiLevelType w:val="multilevel"/>
    <w:tmpl w:val="95F0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7CE663C"/>
    <w:multiLevelType w:val="multilevel"/>
    <w:tmpl w:val="A7142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8B7888"/>
    <w:multiLevelType w:val="hybridMultilevel"/>
    <w:tmpl w:val="AC0A65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8" w15:restartNumberingAfterBreak="0">
    <w:nsid w:val="7C1A40B9"/>
    <w:multiLevelType w:val="hybridMultilevel"/>
    <w:tmpl w:val="61988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9" w15:restartNumberingAfterBreak="0">
    <w:nsid w:val="7D161549"/>
    <w:multiLevelType w:val="multilevel"/>
    <w:tmpl w:val="6FC4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E9D0E96"/>
    <w:multiLevelType w:val="hybridMultilevel"/>
    <w:tmpl w:val="989ABA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1" w15:restartNumberingAfterBreak="0">
    <w:nsid w:val="7EF07FFC"/>
    <w:multiLevelType w:val="hybridMultilevel"/>
    <w:tmpl w:val="7C0E9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10421246">
    <w:abstractNumId w:val="5"/>
  </w:num>
  <w:num w:numId="2" w16cid:durableId="1569459686">
    <w:abstractNumId w:val="3"/>
  </w:num>
  <w:num w:numId="3" w16cid:durableId="1749378931">
    <w:abstractNumId w:val="2"/>
  </w:num>
  <w:num w:numId="4" w16cid:durableId="831483289">
    <w:abstractNumId w:val="4"/>
  </w:num>
  <w:num w:numId="5" w16cid:durableId="1951274952">
    <w:abstractNumId w:val="1"/>
  </w:num>
  <w:num w:numId="6" w16cid:durableId="1884978495">
    <w:abstractNumId w:val="0"/>
  </w:num>
  <w:num w:numId="7" w16cid:durableId="1737047995">
    <w:abstractNumId w:val="65"/>
  </w:num>
  <w:num w:numId="8" w16cid:durableId="1283725975">
    <w:abstractNumId w:val="22"/>
  </w:num>
  <w:num w:numId="9" w16cid:durableId="721754639">
    <w:abstractNumId w:val="123"/>
  </w:num>
  <w:num w:numId="10" w16cid:durableId="946936114">
    <w:abstractNumId w:val="97"/>
  </w:num>
  <w:num w:numId="11" w16cid:durableId="1611663174">
    <w:abstractNumId w:val="73"/>
  </w:num>
  <w:num w:numId="12" w16cid:durableId="1360083559">
    <w:abstractNumId w:val="134"/>
  </w:num>
  <w:num w:numId="13" w16cid:durableId="587734022">
    <w:abstractNumId w:val="20"/>
  </w:num>
  <w:num w:numId="14" w16cid:durableId="1359626856">
    <w:abstractNumId w:val="119"/>
  </w:num>
  <w:num w:numId="15" w16cid:durableId="285039718">
    <w:abstractNumId w:val="29"/>
  </w:num>
  <w:num w:numId="16" w16cid:durableId="269432313">
    <w:abstractNumId w:val="112"/>
  </w:num>
  <w:num w:numId="17" w16cid:durableId="168520102">
    <w:abstractNumId w:val="51"/>
  </w:num>
  <w:num w:numId="18" w16cid:durableId="675232093">
    <w:abstractNumId w:val="40"/>
  </w:num>
  <w:num w:numId="19" w16cid:durableId="291597373">
    <w:abstractNumId w:val="8"/>
  </w:num>
  <w:num w:numId="20" w16cid:durableId="962661549">
    <w:abstractNumId w:val="79"/>
  </w:num>
  <w:num w:numId="21" w16cid:durableId="381254190">
    <w:abstractNumId w:val="36"/>
  </w:num>
  <w:num w:numId="22" w16cid:durableId="653489338">
    <w:abstractNumId w:val="113"/>
  </w:num>
  <w:num w:numId="23" w16cid:durableId="769859191">
    <w:abstractNumId w:val="140"/>
  </w:num>
  <w:num w:numId="24" w16cid:durableId="1289705809">
    <w:abstractNumId w:val="62"/>
  </w:num>
  <w:num w:numId="25" w16cid:durableId="13462626">
    <w:abstractNumId w:val="68"/>
  </w:num>
  <w:num w:numId="26" w16cid:durableId="2065792921">
    <w:abstractNumId w:val="74"/>
  </w:num>
  <w:num w:numId="27" w16cid:durableId="191383437">
    <w:abstractNumId w:val="101"/>
  </w:num>
  <w:num w:numId="28" w16cid:durableId="539904085">
    <w:abstractNumId w:val="70"/>
  </w:num>
  <w:num w:numId="29" w16cid:durableId="1254900036">
    <w:abstractNumId w:val="86"/>
  </w:num>
  <w:num w:numId="30" w16cid:durableId="1916741256">
    <w:abstractNumId w:val="88"/>
  </w:num>
  <w:num w:numId="31" w16cid:durableId="2096392219">
    <w:abstractNumId w:val="58"/>
  </w:num>
  <w:num w:numId="32" w16cid:durableId="607738124">
    <w:abstractNumId w:val="59"/>
  </w:num>
  <w:num w:numId="33" w16cid:durableId="1575821262">
    <w:abstractNumId w:val="107"/>
    <w:lvlOverride w:ilvl="0">
      <w:lvl w:ilvl="0" w:tplc="F3FA5CD8">
        <w:start w:val="1"/>
        <w:numFmt w:val="decimal"/>
        <w:pStyle w:val="Chapter"/>
        <w:suff w:val="space"/>
        <w:lvlText w:val="%1."/>
        <w:lvlJc w:val="left"/>
        <w:pPr>
          <w:ind w:left="1434" w:hanging="360"/>
        </w:pPr>
        <w:rPr>
          <w:rFonts w:hint="default"/>
        </w:rPr>
      </w:lvl>
    </w:lvlOverride>
    <w:lvlOverride w:ilvl="1">
      <w:lvl w:ilvl="1" w:tplc="0C090019" w:tentative="1">
        <w:start w:val="1"/>
        <w:numFmt w:val="lowerLetter"/>
        <w:lvlText w:val="%2."/>
        <w:lvlJc w:val="left"/>
        <w:pPr>
          <w:ind w:left="1440" w:hanging="360"/>
        </w:pPr>
      </w:lvl>
    </w:lvlOverride>
    <w:lvlOverride w:ilvl="2">
      <w:lvl w:ilvl="2" w:tplc="0C09001B" w:tentative="1">
        <w:start w:val="1"/>
        <w:numFmt w:val="lowerRoman"/>
        <w:lvlText w:val="%3."/>
        <w:lvlJc w:val="right"/>
        <w:pPr>
          <w:ind w:left="2160" w:hanging="180"/>
        </w:pPr>
      </w:lvl>
    </w:lvlOverride>
    <w:lvlOverride w:ilvl="3">
      <w:lvl w:ilvl="3" w:tplc="0C09000F" w:tentative="1">
        <w:start w:val="1"/>
        <w:numFmt w:val="decimal"/>
        <w:lvlText w:val="%4."/>
        <w:lvlJc w:val="left"/>
        <w:pPr>
          <w:ind w:left="2880" w:hanging="360"/>
        </w:pPr>
      </w:lvl>
    </w:lvlOverride>
    <w:lvlOverride w:ilvl="4">
      <w:lvl w:ilvl="4" w:tplc="0C090019" w:tentative="1">
        <w:start w:val="1"/>
        <w:numFmt w:val="lowerLetter"/>
        <w:lvlText w:val="%5."/>
        <w:lvlJc w:val="left"/>
        <w:pPr>
          <w:ind w:left="3600" w:hanging="360"/>
        </w:pPr>
      </w:lvl>
    </w:lvlOverride>
    <w:lvlOverride w:ilvl="5">
      <w:lvl w:ilvl="5" w:tplc="0C09001B" w:tentative="1">
        <w:start w:val="1"/>
        <w:numFmt w:val="lowerRoman"/>
        <w:lvlText w:val="%6."/>
        <w:lvlJc w:val="right"/>
        <w:pPr>
          <w:ind w:left="4320" w:hanging="180"/>
        </w:pPr>
      </w:lvl>
    </w:lvlOverride>
    <w:lvlOverride w:ilvl="6">
      <w:lvl w:ilvl="6" w:tplc="0C09000F" w:tentative="1">
        <w:start w:val="1"/>
        <w:numFmt w:val="decimal"/>
        <w:lvlText w:val="%7."/>
        <w:lvlJc w:val="left"/>
        <w:pPr>
          <w:ind w:left="5040" w:hanging="360"/>
        </w:pPr>
      </w:lvl>
    </w:lvlOverride>
    <w:lvlOverride w:ilvl="7">
      <w:lvl w:ilvl="7" w:tplc="0C090019" w:tentative="1">
        <w:start w:val="1"/>
        <w:numFmt w:val="lowerLetter"/>
        <w:lvlText w:val="%8."/>
        <w:lvlJc w:val="left"/>
        <w:pPr>
          <w:ind w:left="5760" w:hanging="360"/>
        </w:pPr>
      </w:lvl>
    </w:lvlOverride>
    <w:lvlOverride w:ilvl="8">
      <w:lvl w:ilvl="8" w:tplc="0C09001B" w:tentative="1">
        <w:start w:val="1"/>
        <w:numFmt w:val="lowerRoman"/>
        <w:lvlText w:val="%9."/>
        <w:lvlJc w:val="right"/>
        <w:pPr>
          <w:ind w:left="6480" w:hanging="180"/>
        </w:pPr>
      </w:lvl>
    </w:lvlOverride>
  </w:num>
  <w:num w:numId="34" w16cid:durableId="942807284">
    <w:abstractNumId w:val="127"/>
  </w:num>
  <w:num w:numId="35" w16cid:durableId="1991052267">
    <w:abstractNumId w:val="102"/>
  </w:num>
  <w:num w:numId="36" w16cid:durableId="396978149">
    <w:abstractNumId w:val="23"/>
  </w:num>
  <w:num w:numId="37" w16cid:durableId="1900088502">
    <w:abstractNumId w:val="21"/>
  </w:num>
  <w:num w:numId="38" w16cid:durableId="1233851913">
    <w:abstractNumId w:val="11"/>
  </w:num>
  <w:num w:numId="39" w16cid:durableId="1027608001">
    <w:abstractNumId w:val="52"/>
  </w:num>
  <w:num w:numId="40" w16cid:durableId="370808789">
    <w:abstractNumId w:val="128"/>
  </w:num>
  <w:num w:numId="41" w16cid:durableId="1478035441">
    <w:abstractNumId w:val="120"/>
  </w:num>
  <w:num w:numId="42" w16cid:durableId="1832481256">
    <w:abstractNumId w:val="14"/>
  </w:num>
  <w:num w:numId="43" w16cid:durableId="2144224581">
    <w:abstractNumId w:val="61"/>
  </w:num>
  <w:num w:numId="44" w16cid:durableId="313413719">
    <w:abstractNumId w:val="135"/>
  </w:num>
  <w:num w:numId="45" w16cid:durableId="1940405109">
    <w:abstractNumId w:val="47"/>
  </w:num>
  <w:num w:numId="46" w16cid:durableId="385685360">
    <w:abstractNumId w:val="103"/>
  </w:num>
  <w:num w:numId="47" w16cid:durableId="2043169421">
    <w:abstractNumId w:val="136"/>
  </w:num>
  <w:num w:numId="48" w16cid:durableId="1793936716">
    <w:abstractNumId w:val="39"/>
  </w:num>
  <w:num w:numId="49" w16cid:durableId="1941334892">
    <w:abstractNumId w:val="45"/>
  </w:num>
  <w:num w:numId="50" w16cid:durableId="384794526">
    <w:abstractNumId w:val="16"/>
  </w:num>
  <w:num w:numId="51" w16cid:durableId="313724765">
    <w:abstractNumId w:val="34"/>
  </w:num>
  <w:num w:numId="52" w16cid:durableId="40786475">
    <w:abstractNumId w:val="118"/>
  </w:num>
  <w:num w:numId="53" w16cid:durableId="615674734">
    <w:abstractNumId w:val="53"/>
  </w:num>
  <w:num w:numId="54" w16cid:durableId="712272101">
    <w:abstractNumId w:val="108"/>
  </w:num>
  <w:num w:numId="55" w16cid:durableId="35931685">
    <w:abstractNumId w:val="60"/>
  </w:num>
  <w:num w:numId="56" w16cid:durableId="1740784305">
    <w:abstractNumId w:val="94"/>
  </w:num>
  <w:num w:numId="57" w16cid:durableId="2102989135">
    <w:abstractNumId w:val="43"/>
  </w:num>
  <w:num w:numId="58" w16cid:durableId="1955479664">
    <w:abstractNumId w:val="77"/>
  </w:num>
  <w:num w:numId="59" w16cid:durableId="1763333953">
    <w:abstractNumId w:val="130"/>
  </w:num>
  <w:num w:numId="60" w16cid:durableId="65611727">
    <w:abstractNumId w:val="117"/>
  </w:num>
  <w:num w:numId="61" w16cid:durableId="1609460901">
    <w:abstractNumId w:val="93"/>
  </w:num>
  <w:num w:numId="62" w16cid:durableId="1159030603">
    <w:abstractNumId w:val="125"/>
  </w:num>
  <w:num w:numId="63" w16cid:durableId="126361041">
    <w:abstractNumId w:val="31"/>
  </w:num>
  <w:num w:numId="64" w16cid:durableId="882442762">
    <w:abstractNumId w:val="115"/>
  </w:num>
  <w:num w:numId="65" w16cid:durableId="426539932">
    <w:abstractNumId w:val="54"/>
  </w:num>
  <w:num w:numId="66" w16cid:durableId="1737433960">
    <w:abstractNumId w:val="131"/>
  </w:num>
  <w:num w:numId="67" w16cid:durableId="681593677">
    <w:abstractNumId w:val="38"/>
  </w:num>
  <w:num w:numId="68" w16cid:durableId="614941157">
    <w:abstractNumId w:val="46"/>
  </w:num>
  <w:num w:numId="69" w16cid:durableId="1523202027">
    <w:abstractNumId w:val="138"/>
  </w:num>
  <w:num w:numId="70" w16cid:durableId="1735736915">
    <w:abstractNumId w:val="85"/>
  </w:num>
  <w:num w:numId="71" w16cid:durableId="1865170708">
    <w:abstractNumId w:val="30"/>
  </w:num>
  <w:num w:numId="72" w16cid:durableId="1372993986">
    <w:abstractNumId w:val="24"/>
  </w:num>
  <w:num w:numId="73" w16cid:durableId="818225069">
    <w:abstractNumId w:val="109"/>
  </w:num>
  <w:num w:numId="74" w16cid:durableId="742532720">
    <w:abstractNumId w:val="80"/>
  </w:num>
  <w:num w:numId="75" w16cid:durableId="427123179">
    <w:abstractNumId w:val="110"/>
  </w:num>
  <w:num w:numId="76" w16cid:durableId="456679216">
    <w:abstractNumId w:val="19"/>
  </w:num>
  <w:num w:numId="77" w16cid:durableId="865413346">
    <w:abstractNumId w:val="107"/>
  </w:num>
  <w:num w:numId="78" w16cid:durableId="1030491343">
    <w:abstractNumId w:val="66"/>
  </w:num>
  <w:num w:numId="79" w16cid:durableId="2082947311">
    <w:abstractNumId w:val="90"/>
  </w:num>
  <w:num w:numId="80" w16cid:durableId="409691441">
    <w:abstractNumId w:val="95"/>
  </w:num>
  <w:num w:numId="81" w16cid:durableId="1191337502">
    <w:abstractNumId w:val="137"/>
  </w:num>
  <w:num w:numId="82" w16cid:durableId="618076159">
    <w:abstractNumId w:val="32"/>
  </w:num>
  <w:num w:numId="83" w16cid:durableId="1158422302">
    <w:abstractNumId w:val="37"/>
  </w:num>
  <w:num w:numId="84" w16cid:durableId="15234912">
    <w:abstractNumId w:val="67"/>
  </w:num>
  <w:num w:numId="85" w16cid:durableId="1103692995">
    <w:abstractNumId w:val="82"/>
  </w:num>
  <w:num w:numId="86" w16cid:durableId="1162088321">
    <w:abstractNumId w:val="104"/>
  </w:num>
  <w:num w:numId="87" w16cid:durableId="673268534">
    <w:abstractNumId w:val="78"/>
  </w:num>
  <w:num w:numId="88" w16cid:durableId="1890680555">
    <w:abstractNumId w:val="132"/>
  </w:num>
  <w:num w:numId="89" w16cid:durableId="1610963469">
    <w:abstractNumId w:val="126"/>
  </w:num>
  <w:num w:numId="90" w16cid:durableId="1341349638">
    <w:abstractNumId w:val="71"/>
  </w:num>
  <w:num w:numId="91" w16cid:durableId="841118126">
    <w:abstractNumId w:val="49"/>
  </w:num>
  <w:num w:numId="92" w16cid:durableId="1510178546">
    <w:abstractNumId w:val="98"/>
  </w:num>
  <w:num w:numId="93" w16cid:durableId="186993867">
    <w:abstractNumId w:val="13"/>
  </w:num>
  <w:num w:numId="94" w16cid:durableId="267658947">
    <w:abstractNumId w:val="99"/>
  </w:num>
  <w:num w:numId="95" w16cid:durableId="406807066">
    <w:abstractNumId w:val="100"/>
  </w:num>
  <w:num w:numId="96" w16cid:durableId="222255389">
    <w:abstractNumId w:val="92"/>
  </w:num>
  <w:num w:numId="97" w16cid:durableId="737676786">
    <w:abstractNumId w:val="75"/>
  </w:num>
  <w:num w:numId="98" w16cid:durableId="1783725054">
    <w:abstractNumId w:val="26"/>
  </w:num>
  <w:num w:numId="99" w16cid:durableId="154886218">
    <w:abstractNumId w:val="111"/>
  </w:num>
  <w:num w:numId="100" w16cid:durableId="1407874767">
    <w:abstractNumId w:val="81"/>
  </w:num>
  <w:num w:numId="101" w16cid:durableId="1703943451">
    <w:abstractNumId w:val="106"/>
  </w:num>
  <w:num w:numId="102" w16cid:durableId="1329674897">
    <w:abstractNumId w:val="18"/>
  </w:num>
  <w:num w:numId="103" w16cid:durableId="1703284545">
    <w:abstractNumId w:val="105"/>
  </w:num>
  <w:num w:numId="104" w16cid:durableId="580911179">
    <w:abstractNumId w:val="107"/>
    <w:lvlOverride w:ilvl="0">
      <w:lvl w:ilvl="0" w:tplc="F3FA5CD8">
        <w:start w:val="1"/>
        <w:numFmt w:val="decimal"/>
        <w:pStyle w:val="Chapter"/>
        <w:suff w:val="space"/>
        <w:lvlText w:val="%1."/>
        <w:lvlJc w:val="left"/>
        <w:pPr>
          <w:ind w:left="1434" w:hanging="360"/>
        </w:pPr>
        <w:rPr>
          <w:rFonts w:hint="default"/>
        </w:rPr>
      </w:lvl>
    </w:lvlOverride>
    <w:lvlOverride w:ilvl="1">
      <w:lvl w:ilvl="1" w:tplc="0C090019">
        <w:start w:val="1"/>
        <w:numFmt w:val="lowerLetter"/>
        <w:lvlText w:val="%2."/>
        <w:lvlJc w:val="left"/>
        <w:pPr>
          <w:ind w:left="1440" w:hanging="360"/>
        </w:pPr>
      </w:lvl>
    </w:lvlOverride>
    <w:lvlOverride w:ilvl="2">
      <w:lvl w:ilvl="2" w:tplc="0C09001B" w:tentative="1">
        <w:start w:val="1"/>
        <w:numFmt w:val="lowerRoman"/>
        <w:lvlText w:val="%3."/>
        <w:lvlJc w:val="right"/>
        <w:pPr>
          <w:ind w:left="2160" w:hanging="180"/>
        </w:pPr>
      </w:lvl>
    </w:lvlOverride>
    <w:lvlOverride w:ilvl="3">
      <w:lvl w:ilvl="3" w:tplc="0C09000F" w:tentative="1">
        <w:start w:val="1"/>
        <w:numFmt w:val="decimal"/>
        <w:lvlText w:val="%4."/>
        <w:lvlJc w:val="left"/>
        <w:pPr>
          <w:ind w:left="2880" w:hanging="360"/>
        </w:pPr>
      </w:lvl>
    </w:lvlOverride>
    <w:lvlOverride w:ilvl="4">
      <w:lvl w:ilvl="4" w:tplc="0C090019" w:tentative="1">
        <w:start w:val="1"/>
        <w:numFmt w:val="lowerLetter"/>
        <w:lvlText w:val="%5."/>
        <w:lvlJc w:val="left"/>
        <w:pPr>
          <w:ind w:left="3600" w:hanging="360"/>
        </w:pPr>
      </w:lvl>
    </w:lvlOverride>
    <w:lvlOverride w:ilvl="5">
      <w:lvl w:ilvl="5" w:tplc="0C09001B" w:tentative="1">
        <w:start w:val="1"/>
        <w:numFmt w:val="lowerRoman"/>
        <w:lvlText w:val="%6."/>
        <w:lvlJc w:val="right"/>
        <w:pPr>
          <w:ind w:left="4320" w:hanging="180"/>
        </w:pPr>
      </w:lvl>
    </w:lvlOverride>
    <w:lvlOverride w:ilvl="6">
      <w:lvl w:ilvl="6" w:tplc="0C09000F" w:tentative="1">
        <w:start w:val="1"/>
        <w:numFmt w:val="decimal"/>
        <w:lvlText w:val="%7."/>
        <w:lvlJc w:val="left"/>
        <w:pPr>
          <w:ind w:left="5040" w:hanging="360"/>
        </w:pPr>
      </w:lvl>
    </w:lvlOverride>
    <w:lvlOverride w:ilvl="7">
      <w:lvl w:ilvl="7" w:tplc="0C090019" w:tentative="1">
        <w:start w:val="1"/>
        <w:numFmt w:val="lowerLetter"/>
        <w:lvlText w:val="%8."/>
        <w:lvlJc w:val="left"/>
        <w:pPr>
          <w:ind w:left="5760" w:hanging="360"/>
        </w:pPr>
      </w:lvl>
    </w:lvlOverride>
    <w:lvlOverride w:ilvl="8">
      <w:lvl w:ilvl="8" w:tplc="0C09001B" w:tentative="1">
        <w:start w:val="1"/>
        <w:numFmt w:val="lowerRoman"/>
        <w:lvlText w:val="%9."/>
        <w:lvlJc w:val="right"/>
        <w:pPr>
          <w:ind w:left="6480" w:hanging="180"/>
        </w:pPr>
      </w:lvl>
    </w:lvlOverride>
  </w:num>
  <w:num w:numId="105" w16cid:durableId="1123883305">
    <w:abstractNumId w:val="129"/>
  </w:num>
  <w:num w:numId="106" w16cid:durableId="140581249">
    <w:abstractNumId w:val="35"/>
  </w:num>
  <w:num w:numId="107" w16cid:durableId="860167116">
    <w:abstractNumId w:val="15"/>
  </w:num>
  <w:num w:numId="108" w16cid:durableId="1429423498">
    <w:abstractNumId w:val="10"/>
  </w:num>
  <w:num w:numId="109" w16cid:durableId="43717335">
    <w:abstractNumId w:val="9"/>
  </w:num>
  <w:num w:numId="110" w16cid:durableId="229851277">
    <w:abstractNumId w:val="89"/>
  </w:num>
  <w:num w:numId="111" w16cid:durableId="445198871">
    <w:abstractNumId w:val="69"/>
  </w:num>
  <w:num w:numId="112" w16cid:durableId="1040861762">
    <w:abstractNumId w:val="121"/>
  </w:num>
  <w:num w:numId="113" w16cid:durableId="1590655095">
    <w:abstractNumId w:val="33"/>
  </w:num>
  <w:num w:numId="114" w16cid:durableId="1104762764">
    <w:abstractNumId w:val="63"/>
  </w:num>
  <w:num w:numId="115" w16cid:durableId="1060057739">
    <w:abstractNumId w:val="116"/>
  </w:num>
  <w:num w:numId="116" w16cid:durableId="2132743821">
    <w:abstractNumId w:val="87"/>
  </w:num>
  <w:num w:numId="117" w16cid:durableId="721825829">
    <w:abstractNumId w:val="124"/>
  </w:num>
  <w:num w:numId="118" w16cid:durableId="42558424">
    <w:abstractNumId w:val="76"/>
  </w:num>
  <w:num w:numId="119" w16cid:durableId="1085568330">
    <w:abstractNumId w:val="72"/>
  </w:num>
  <w:num w:numId="120" w16cid:durableId="881670574">
    <w:abstractNumId w:val="107"/>
    <w:lvlOverride w:ilvl="0">
      <w:lvl w:ilvl="0" w:tplc="F3FA5CD8">
        <w:start w:val="1"/>
        <w:numFmt w:val="decimal"/>
        <w:pStyle w:val="Chapter"/>
        <w:suff w:val="space"/>
        <w:lvlText w:val="%1."/>
        <w:lvlJc w:val="left"/>
        <w:pPr>
          <w:ind w:left="1434" w:hanging="360"/>
        </w:pPr>
        <w:rPr>
          <w:rFonts w:hint="default"/>
        </w:rPr>
      </w:lvl>
    </w:lvlOverride>
    <w:lvlOverride w:ilvl="1">
      <w:lvl w:ilvl="1" w:tplc="0C090019" w:tentative="1">
        <w:start w:val="1"/>
        <w:numFmt w:val="lowerLetter"/>
        <w:lvlText w:val="%2."/>
        <w:lvlJc w:val="left"/>
        <w:pPr>
          <w:ind w:left="1440" w:hanging="360"/>
        </w:pPr>
      </w:lvl>
    </w:lvlOverride>
    <w:lvlOverride w:ilvl="2">
      <w:lvl w:ilvl="2" w:tplc="0C09001B" w:tentative="1">
        <w:start w:val="1"/>
        <w:numFmt w:val="lowerRoman"/>
        <w:lvlText w:val="%3."/>
        <w:lvlJc w:val="right"/>
        <w:pPr>
          <w:ind w:left="2160" w:hanging="180"/>
        </w:pPr>
      </w:lvl>
    </w:lvlOverride>
    <w:lvlOverride w:ilvl="3">
      <w:lvl w:ilvl="3" w:tplc="0C09000F" w:tentative="1">
        <w:start w:val="1"/>
        <w:numFmt w:val="decimal"/>
        <w:lvlText w:val="%4."/>
        <w:lvlJc w:val="left"/>
        <w:pPr>
          <w:ind w:left="2880" w:hanging="360"/>
        </w:pPr>
      </w:lvl>
    </w:lvlOverride>
    <w:lvlOverride w:ilvl="4">
      <w:lvl w:ilvl="4" w:tplc="0C090019" w:tentative="1">
        <w:start w:val="1"/>
        <w:numFmt w:val="lowerLetter"/>
        <w:lvlText w:val="%5."/>
        <w:lvlJc w:val="left"/>
        <w:pPr>
          <w:ind w:left="3600" w:hanging="360"/>
        </w:pPr>
      </w:lvl>
    </w:lvlOverride>
    <w:lvlOverride w:ilvl="5">
      <w:lvl w:ilvl="5" w:tplc="0C09001B" w:tentative="1">
        <w:start w:val="1"/>
        <w:numFmt w:val="lowerRoman"/>
        <w:lvlText w:val="%6."/>
        <w:lvlJc w:val="right"/>
        <w:pPr>
          <w:ind w:left="4320" w:hanging="180"/>
        </w:pPr>
      </w:lvl>
    </w:lvlOverride>
    <w:lvlOverride w:ilvl="6">
      <w:lvl w:ilvl="6" w:tplc="0C09000F" w:tentative="1">
        <w:start w:val="1"/>
        <w:numFmt w:val="decimal"/>
        <w:lvlText w:val="%7."/>
        <w:lvlJc w:val="left"/>
        <w:pPr>
          <w:ind w:left="5040" w:hanging="360"/>
        </w:pPr>
      </w:lvl>
    </w:lvlOverride>
    <w:lvlOverride w:ilvl="7">
      <w:lvl w:ilvl="7" w:tplc="0C090019" w:tentative="1">
        <w:start w:val="1"/>
        <w:numFmt w:val="lowerLetter"/>
        <w:lvlText w:val="%8."/>
        <w:lvlJc w:val="left"/>
        <w:pPr>
          <w:ind w:left="5760" w:hanging="360"/>
        </w:pPr>
      </w:lvl>
    </w:lvlOverride>
    <w:lvlOverride w:ilvl="8">
      <w:lvl w:ilvl="8" w:tplc="0C09001B" w:tentative="1">
        <w:start w:val="1"/>
        <w:numFmt w:val="lowerRoman"/>
        <w:lvlText w:val="%9."/>
        <w:lvlJc w:val="right"/>
        <w:pPr>
          <w:ind w:left="6480" w:hanging="180"/>
        </w:pPr>
      </w:lvl>
    </w:lvlOverride>
  </w:num>
  <w:num w:numId="121" w16cid:durableId="51657312">
    <w:abstractNumId w:val="55"/>
  </w:num>
  <w:num w:numId="122" w16cid:durableId="108860234">
    <w:abstractNumId w:val="44"/>
  </w:num>
  <w:num w:numId="123" w16cid:durableId="370035379">
    <w:abstractNumId w:val="50"/>
  </w:num>
  <w:num w:numId="124" w16cid:durableId="1463302525">
    <w:abstractNumId w:val="83"/>
  </w:num>
  <w:num w:numId="125" w16cid:durableId="2088334534">
    <w:abstractNumId w:val="27"/>
  </w:num>
  <w:num w:numId="126" w16cid:durableId="1283154647">
    <w:abstractNumId w:val="91"/>
  </w:num>
  <w:num w:numId="127" w16cid:durableId="1619603798">
    <w:abstractNumId w:val="64"/>
  </w:num>
  <w:num w:numId="128" w16cid:durableId="1396007901">
    <w:abstractNumId w:val="122"/>
  </w:num>
  <w:num w:numId="129" w16cid:durableId="1748110820">
    <w:abstractNumId w:val="25"/>
  </w:num>
  <w:num w:numId="130" w16cid:durableId="1252154279">
    <w:abstractNumId w:val="114"/>
  </w:num>
  <w:num w:numId="131" w16cid:durableId="1696467845">
    <w:abstractNumId w:val="28"/>
  </w:num>
  <w:num w:numId="132" w16cid:durableId="1316643814">
    <w:abstractNumId w:val="56"/>
  </w:num>
  <w:num w:numId="133" w16cid:durableId="240481944">
    <w:abstractNumId w:val="133"/>
  </w:num>
  <w:num w:numId="134" w16cid:durableId="2049523036">
    <w:abstractNumId w:val="42"/>
  </w:num>
  <w:num w:numId="135" w16cid:durableId="809635397">
    <w:abstractNumId w:val="12"/>
  </w:num>
  <w:num w:numId="136" w16cid:durableId="1410343467">
    <w:abstractNumId w:val="7"/>
  </w:num>
  <w:num w:numId="137" w16cid:durableId="1245142312">
    <w:abstractNumId w:val="6"/>
  </w:num>
  <w:num w:numId="138" w16cid:durableId="1669358783">
    <w:abstractNumId w:val="96"/>
  </w:num>
  <w:num w:numId="139" w16cid:durableId="944582335">
    <w:abstractNumId w:val="17"/>
  </w:num>
  <w:num w:numId="140" w16cid:durableId="638270826">
    <w:abstractNumId w:val="139"/>
  </w:num>
  <w:num w:numId="141" w16cid:durableId="958534721">
    <w:abstractNumId w:val="84"/>
  </w:num>
  <w:num w:numId="142" w16cid:durableId="1112898241">
    <w:abstractNumId w:val="141"/>
  </w:num>
  <w:num w:numId="143" w16cid:durableId="927424268">
    <w:abstractNumId w:val="41"/>
  </w:num>
  <w:num w:numId="144" w16cid:durableId="1331829008">
    <w:abstractNumId w:val="57"/>
  </w:num>
  <w:num w:numId="145" w16cid:durableId="321734569">
    <w:abstractNumId w:val="4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defaultTableStyle w:val="ListTable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3BF"/>
    <w:rsid w:val="0000003A"/>
    <w:rsid w:val="00000624"/>
    <w:rsid w:val="0000088A"/>
    <w:rsid w:val="000017DD"/>
    <w:rsid w:val="0000407D"/>
    <w:rsid w:val="00004523"/>
    <w:rsid w:val="0000485C"/>
    <w:rsid w:val="000052A3"/>
    <w:rsid w:val="0000622F"/>
    <w:rsid w:val="0000650D"/>
    <w:rsid w:val="00010952"/>
    <w:rsid w:val="00010C8D"/>
    <w:rsid w:val="000118EE"/>
    <w:rsid w:val="00012155"/>
    <w:rsid w:val="000121AB"/>
    <w:rsid w:val="00012A14"/>
    <w:rsid w:val="0001327B"/>
    <w:rsid w:val="00013C70"/>
    <w:rsid w:val="00013F2D"/>
    <w:rsid w:val="0001488E"/>
    <w:rsid w:val="00014EE9"/>
    <w:rsid w:val="00015A6A"/>
    <w:rsid w:val="00017843"/>
    <w:rsid w:val="0002083F"/>
    <w:rsid w:val="00020867"/>
    <w:rsid w:val="00020C92"/>
    <w:rsid w:val="00020CC4"/>
    <w:rsid w:val="00022928"/>
    <w:rsid w:val="00023B48"/>
    <w:rsid w:val="000242AC"/>
    <w:rsid w:val="000245B8"/>
    <w:rsid w:val="000246E6"/>
    <w:rsid w:val="00024839"/>
    <w:rsid w:val="00025CFA"/>
    <w:rsid w:val="000260B3"/>
    <w:rsid w:val="000269E7"/>
    <w:rsid w:val="00026FA2"/>
    <w:rsid w:val="0002737B"/>
    <w:rsid w:val="00027794"/>
    <w:rsid w:val="000279A4"/>
    <w:rsid w:val="00027C8A"/>
    <w:rsid w:val="0003028D"/>
    <w:rsid w:val="000309C6"/>
    <w:rsid w:val="00030AE6"/>
    <w:rsid w:val="00030C54"/>
    <w:rsid w:val="00030CD7"/>
    <w:rsid w:val="00030F76"/>
    <w:rsid w:val="00031FC4"/>
    <w:rsid w:val="00032150"/>
    <w:rsid w:val="000326C8"/>
    <w:rsid w:val="000329B5"/>
    <w:rsid w:val="00032E21"/>
    <w:rsid w:val="0003307A"/>
    <w:rsid w:val="00033356"/>
    <w:rsid w:val="00034185"/>
    <w:rsid w:val="000347F0"/>
    <w:rsid w:val="00034BAC"/>
    <w:rsid w:val="00035409"/>
    <w:rsid w:val="00035939"/>
    <w:rsid w:val="000361AC"/>
    <w:rsid w:val="00036994"/>
    <w:rsid w:val="00036B68"/>
    <w:rsid w:val="00036B9E"/>
    <w:rsid w:val="000407A6"/>
    <w:rsid w:val="00040D65"/>
    <w:rsid w:val="000419D3"/>
    <w:rsid w:val="00041D7C"/>
    <w:rsid w:val="000429E6"/>
    <w:rsid w:val="000434ED"/>
    <w:rsid w:val="00043989"/>
    <w:rsid w:val="000441C0"/>
    <w:rsid w:val="000441C3"/>
    <w:rsid w:val="00045E94"/>
    <w:rsid w:val="00047797"/>
    <w:rsid w:val="00050678"/>
    <w:rsid w:val="00050D37"/>
    <w:rsid w:val="00051713"/>
    <w:rsid w:val="00051863"/>
    <w:rsid w:val="000526EB"/>
    <w:rsid w:val="0005292A"/>
    <w:rsid w:val="000530C7"/>
    <w:rsid w:val="0005341F"/>
    <w:rsid w:val="000538CB"/>
    <w:rsid w:val="00053D02"/>
    <w:rsid w:val="00053F74"/>
    <w:rsid w:val="000544FE"/>
    <w:rsid w:val="0005515A"/>
    <w:rsid w:val="00055274"/>
    <w:rsid w:val="0005541A"/>
    <w:rsid w:val="000554B6"/>
    <w:rsid w:val="00055C55"/>
    <w:rsid w:val="00055C80"/>
    <w:rsid w:val="0005703B"/>
    <w:rsid w:val="00060778"/>
    <w:rsid w:val="000610FD"/>
    <w:rsid w:val="0006152E"/>
    <w:rsid w:val="000622EC"/>
    <w:rsid w:val="00062374"/>
    <w:rsid w:val="000624BC"/>
    <w:rsid w:val="00062825"/>
    <w:rsid w:val="00062993"/>
    <w:rsid w:val="00063933"/>
    <w:rsid w:val="000639D9"/>
    <w:rsid w:val="00065189"/>
    <w:rsid w:val="00065CFE"/>
    <w:rsid w:val="00066088"/>
    <w:rsid w:val="000668AF"/>
    <w:rsid w:val="00066C21"/>
    <w:rsid w:val="00066EF0"/>
    <w:rsid w:val="00070208"/>
    <w:rsid w:val="0007146C"/>
    <w:rsid w:val="00071807"/>
    <w:rsid w:val="0007186C"/>
    <w:rsid w:val="00071DD8"/>
    <w:rsid w:val="0007204E"/>
    <w:rsid w:val="000720F9"/>
    <w:rsid w:val="0007277D"/>
    <w:rsid w:val="0007345C"/>
    <w:rsid w:val="000738E5"/>
    <w:rsid w:val="000739BF"/>
    <w:rsid w:val="000745A1"/>
    <w:rsid w:val="00075214"/>
    <w:rsid w:val="0007613E"/>
    <w:rsid w:val="00076A11"/>
    <w:rsid w:val="00077800"/>
    <w:rsid w:val="0007791B"/>
    <w:rsid w:val="00077950"/>
    <w:rsid w:val="000818E1"/>
    <w:rsid w:val="00081EB5"/>
    <w:rsid w:val="0008294A"/>
    <w:rsid w:val="00082ECB"/>
    <w:rsid w:val="00083140"/>
    <w:rsid w:val="000834D9"/>
    <w:rsid w:val="000848CE"/>
    <w:rsid w:val="00084AF4"/>
    <w:rsid w:val="00084C1D"/>
    <w:rsid w:val="00085AB0"/>
    <w:rsid w:val="00085E42"/>
    <w:rsid w:val="0008636A"/>
    <w:rsid w:val="00087645"/>
    <w:rsid w:val="00087956"/>
    <w:rsid w:val="00087C5D"/>
    <w:rsid w:val="000900E8"/>
    <w:rsid w:val="0009025A"/>
    <w:rsid w:val="00090D7E"/>
    <w:rsid w:val="00091268"/>
    <w:rsid w:val="000912BA"/>
    <w:rsid w:val="000917BB"/>
    <w:rsid w:val="00091FB3"/>
    <w:rsid w:val="00092850"/>
    <w:rsid w:val="000933E9"/>
    <w:rsid w:val="000934B5"/>
    <w:rsid w:val="0009395B"/>
    <w:rsid w:val="00094291"/>
    <w:rsid w:val="000949A8"/>
    <w:rsid w:val="00094B0A"/>
    <w:rsid w:val="00094BFB"/>
    <w:rsid w:val="00095220"/>
    <w:rsid w:val="00095ECA"/>
    <w:rsid w:val="000962F2"/>
    <w:rsid w:val="00097352"/>
    <w:rsid w:val="000977BD"/>
    <w:rsid w:val="0009790C"/>
    <w:rsid w:val="00097B25"/>
    <w:rsid w:val="000A024E"/>
    <w:rsid w:val="000A03C3"/>
    <w:rsid w:val="000A10B3"/>
    <w:rsid w:val="000A132F"/>
    <w:rsid w:val="000A19BD"/>
    <w:rsid w:val="000A231B"/>
    <w:rsid w:val="000A2357"/>
    <w:rsid w:val="000A3029"/>
    <w:rsid w:val="000A4B39"/>
    <w:rsid w:val="000A4C10"/>
    <w:rsid w:val="000A5FB3"/>
    <w:rsid w:val="000A69D9"/>
    <w:rsid w:val="000A716C"/>
    <w:rsid w:val="000A755E"/>
    <w:rsid w:val="000A75A3"/>
    <w:rsid w:val="000A7FA3"/>
    <w:rsid w:val="000B0E38"/>
    <w:rsid w:val="000B0EE8"/>
    <w:rsid w:val="000B175E"/>
    <w:rsid w:val="000B191D"/>
    <w:rsid w:val="000B1B6B"/>
    <w:rsid w:val="000B2A35"/>
    <w:rsid w:val="000B2E7A"/>
    <w:rsid w:val="000B3B2C"/>
    <w:rsid w:val="000B44B9"/>
    <w:rsid w:val="000B4B0B"/>
    <w:rsid w:val="000B52AD"/>
    <w:rsid w:val="000B5C88"/>
    <w:rsid w:val="000B5D62"/>
    <w:rsid w:val="000B6072"/>
    <w:rsid w:val="000B658A"/>
    <w:rsid w:val="000B6CF8"/>
    <w:rsid w:val="000B789C"/>
    <w:rsid w:val="000B7C7C"/>
    <w:rsid w:val="000C006A"/>
    <w:rsid w:val="000C057A"/>
    <w:rsid w:val="000C1B2B"/>
    <w:rsid w:val="000C1C12"/>
    <w:rsid w:val="000C2FF1"/>
    <w:rsid w:val="000C4C72"/>
    <w:rsid w:val="000C5020"/>
    <w:rsid w:val="000C68E9"/>
    <w:rsid w:val="000C6EF7"/>
    <w:rsid w:val="000C76D4"/>
    <w:rsid w:val="000C7C90"/>
    <w:rsid w:val="000D0B23"/>
    <w:rsid w:val="000D1B7F"/>
    <w:rsid w:val="000D1FCF"/>
    <w:rsid w:val="000D314C"/>
    <w:rsid w:val="000D4630"/>
    <w:rsid w:val="000D58A0"/>
    <w:rsid w:val="000D5B2E"/>
    <w:rsid w:val="000D5C5D"/>
    <w:rsid w:val="000D5FA9"/>
    <w:rsid w:val="000D728B"/>
    <w:rsid w:val="000D746B"/>
    <w:rsid w:val="000D7854"/>
    <w:rsid w:val="000D7DA3"/>
    <w:rsid w:val="000E002D"/>
    <w:rsid w:val="000E00E8"/>
    <w:rsid w:val="000E089C"/>
    <w:rsid w:val="000E0F88"/>
    <w:rsid w:val="000E110C"/>
    <w:rsid w:val="000E136E"/>
    <w:rsid w:val="000E30D6"/>
    <w:rsid w:val="000E42E3"/>
    <w:rsid w:val="000E4A37"/>
    <w:rsid w:val="000E4DC4"/>
    <w:rsid w:val="000E563C"/>
    <w:rsid w:val="000E5CE1"/>
    <w:rsid w:val="000E6F7F"/>
    <w:rsid w:val="000F01B5"/>
    <w:rsid w:val="000F090D"/>
    <w:rsid w:val="000F0A56"/>
    <w:rsid w:val="000F111B"/>
    <w:rsid w:val="000F169D"/>
    <w:rsid w:val="000F1F1D"/>
    <w:rsid w:val="000F2172"/>
    <w:rsid w:val="000F2AAA"/>
    <w:rsid w:val="000F35E4"/>
    <w:rsid w:val="000F4749"/>
    <w:rsid w:val="000F47B3"/>
    <w:rsid w:val="000F4C21"/>
    <w:rsid w:val="000F5CC3"/>
    <w:rsid w:val="000F6686"/>
    <w:rsid w:val="000F66AD"/>
    <w:rsid w:val="000F6E0B"/>
    <w:rsid w:val="000F7D2F"/>
    <w:rsid w:val="000F7D66"/>
    <w:rsid w:val="0010085B"/>
    <w:rsid w:val="00100ABE"/>
    <w:rsid w:val="00100E28"/>
    <w:rsid w:val="0010198C"/>
    <w:rsid w:val="001025CE"/>
    <w:rsid w:val="00102ED5"/>
    <w:rsid w:val="0010320E"/>
    <w:rsid w:val="00103A28"/>
    <w:rsid w:val="0010413B"/>
    <w:rsid w:val="00104265"/>
    <w:rsid w:val="00104785"/>
    <w:rsid w:val="0010554C"/>
    <w:rsid w:val="00105810"/>
    <w:rsid w:val="00105AA5"/>
    <w:rsid w:val="00105E4F"/>
    <w:rsid w:val="00106354"/>
    <w:rsid w:val="00106605"/>
    <w:rsid w:val="0010693C"/>
    <w:rsid w:val="001074AE"/>
    <w:rsid w:val="00107BFB"/>
    <w:rsid w:val="0011003B"/>
    <w:rsid w:val="0011048F"/>
    <w:rsid w:val="0011070C"/>
    <w:rsid w:val="00111F4A"/>
    <w:rsid w:val="001130B9"/>
    <w:rsid w:val="001133C5"/>
    <w:rsid w:val="00113742"/>
    <w:rsid w:val="0011386A"/>
    <w:rsid w:val="00113983"/>
    <w:rsid w:val="00113E98"/>
    <w:rsid w:val="00114520"/>
    <w:rsid w:val="0011470C"/>
    <w:rsid w:val="00114C21"/>
    <w:rsid w:val="00115DCF"/>
    <w:rsid w:val="00115E11"/>
    <w:rsid w:val="00116014"/>
    <w:rsid w:val="00116D51"/>
    <w:rsid w:val="00116F0B"/>
    <w:rsid w:val="001174C7"/>
    <w:rsid w:val="00117736"/>
    <w:rsid w:val="00117C22"/>
    <w:rsid w:val="00117EAF"/>
    <w:rsid w:val="001204B8"/>
    <w:rsid w:val="001217D9"/>
    <w:rsid w:val="001221FA"/>
    <w:rsid w:val="001235A3"/>
    <w:rsid w:val="0012370F"/>
    <w:rsid w:val="0012498E"/>
    <w:rsid w:val="00124D2C"/>
    <w:rsid w:val="001251C7"/>
    <w:rsid w:val="001255E2"/>
    <w:rsid w:val="00125692"/>
    <w:rsid w:val="00126DB0"/>
    <w:rsid w:val="00126DCA"/>
    <w:rsid w:val="00126FC3"/>
    <w:rsid w:val="0012773A"/>
    <w:rsid w:val="00130784"/>
    <w:rsid w:val="00130C1D"/>
    <w:rsid w:val="00131580"/>
    <w:rsid w:val="00131832"/>
    <w:rsid w:val="00131C52"/>
    <w:rsid w:val="00131D52"/>
    <w:rsid w:val="00131FE5"/>
    <w:rsid w:val="00132F26"/>
    <w:rsid w:val="0013485F"/>
    <w:rsid w:val="001354E5"/>
    <w:rsid w:val="001358EE"/>
    <w:rsid w:val="00135D0B"/>
    <w:rsid w:val="00136A8E"/>
    <w:rsid w:val="001373AD"/>
    <w:rsid w:val="001403A0"/>
    <w:rsid w:val="00140C23"/>
    <w:rsid w:val="00140EBB"/>
    <w:rsid w:val="00141227"/>
    <w:rsid w:val="0014152F"/>
    <w:rsid w:val="001415D7"/>
    <w:rsid w:val="00141F02"/>
    <w:rsid w:val="00142426"/>
    <w:rsid w:val="00142503"/>
    <w:rsid w:val="00142780"/>
    <w:rsid w:val="0014289D"/>
    <w:rsid w:val="00142C22"/>
    <w:rsid w:val="0014310E"/>
    <w:rsid w:val="0014456F"/>
    <w:rsid w:val="00145253"/>
    <w:rsid w:val="00145399"/>
    <w:rsid w:val="001453A4"/>
    <w:rsid w:val="00145749"/>
    <w:rsid w:val="0014590C"/>
    <w:rsid w:val="00145FB5"/>
    <w:rsid w:val="0014725C"/>
    <w:rsid w:val="001473CD"/>
    <w:rsid w:val="0014763E"/>
    <w:rsid w:val="001476CB"/>
    <w:rsid w:val="0015031B"/>
    <w:rsid w:val="00150695"/>
    <w:rsid w:val="00150837"/>
    <w:rsid w:val="00150A82"/>
    <w:rsid w:val="00151B0C"/>
    <w:rsid w:val="00153488"/>
    <w:rsid w:val="00153FD8"/>
    <w:rsid w:val="0015563B"/>
    <w:rsid w:val="00155A39"/>
    <w:rsid w:val="00155D1B"/>
    <w:rsid w:val="001566B9"/>
    <w:rsid w:val="001567AC"/>
    <w:rsid w:val="00156D4C"/>
    <w:rsid w:val="001601F2"/>
    <w:rsid w:val="0016073E"/>
    <w:rsid w:val="00160ECB"/>
    <w:rsid w:val="0016202D"/>
    <w:rsid w:val="001633E1"/>
    <w:rsid w:val="0016391D"/>
    <w:rsid w:val="001639FB"/>
    <w:rsid w:val="00163DB7"/>
    <w:rsid w:val="001653ED"/>
    <w:rsid w:val="00165822"/>
    <w:rsid w:val="00165BE6"/>
    <w:rsid w:val="001660C5"/>
    <w:rsid w:val="0016643D"/>
    <w:rsid w:val="00166F36"/>
    <w:rsid w:val="0016724B"/>
    <w:rsid w:val="001703E9"/>
    <w:rsid w:val="001706CE"/>
    <w:rsid w:val="00171A26"/>
    <w:rsid w:val="00171E0E"/>
    <w:rsid w:val="001721D7"/>
    <w:rsid w:val="00172450"/>
    <w:rsid w:val="00172DBC"/>
    <w:rsid w:val="00175354"/>
    <w:rsid w:val="00175998"/>
    <w:rsid w:val="001761E4"/>
    <w:rsid w:val="001773E6"/>
    <w:rsid w:val="00177C87"/>
    <w:rsid w:val="00180A05"/>
    <w:rsid w:val="00181088"/>
    <w:rsid w:val="00181A79"/>
    <w:rsid w:val="00181BD3"/>
    <w:rsid w:val="001830B4"/>
    <w:rsid w:val="001834D0"/>
    <w:rsid w:val="0018371A"/>
    <w:rsid w:val="00183743"/>
    <w:rsid w:val="00184417"/>
    <w:rsid w:val="0018492C"/>
    <w:rsid w:val="001855A0"/>
    <w:rsid w:val="00185964"/>
    <w:rsid w:val="00185B7C"/>
    <w:rsid w:val="00186051"/>
    <w:rsid w:val="00186125"/>
    <w:rsid w:val="00186156"/>
    <w:rsid w:val="00190C21"/>
    <w:rsid w:val="001913DF"/>
    <w:rsid w:val="00191F21"/>
    <w:rsid w:val="001926A8"/>
    <w:rsid w:val="00192B25"/>
    <w:rsid w:val="00192B60"/>
    <w:rsid w:val="00192DE7"/>
    <w:rsid w:val="00193878"/>
    <w:rsid w:val="00194193"/>
    <w:rsid w:val="0019464C"/>
    <w:rsid w:val="001946F9"/>
    <w:rsid w:val="00194D02"/>
    <w:rsid w:val="00194EBE"/>
    <w:rsid w:val="0019594C"/>
    <w:rsid w:val="00196694"/>
    <w:rsid w:val="00196ECA"/>
    <w:rsid w:val="001973F2"/>
    <w:rsid w:val="0019749E"/>
    <w:rsid w:val="001A0180"/>
    <w:rsid w:val="001A0302"/>
    <w:rsid w:val="001A0BBF"/>
    <w:rsid w:val="001A0F14"/>
    <w:rsid w:val="001A1078"/>
    <w:rsid w:val="001A10D0"/>
    <w:rsid w:val="001A191C"/>
    <w:rsid w:val="001A1B0F"/>
    <w:rsid w:val="001A1D6A"/>
    <w:rsid w:val="001A20F7"/>
    <w:rsid w:val="001A2AA0"/>
    <w:rsid w:val="001A31F5"/>
    <w:rsid w:val="001A32CC"/>
    <w:rsid w:val="001A4BEB"/>
    <w:rsid w:val="001A4C1B"/>
    <w:rsid w:val="001A50B2"/>
    <w:rsid w:val="001A54F1"/>
    <w:rsid w:val="001A57E4"/>
    <w:rsid w:val="001A5B7C"/>
    <w:rsid w:val="001A70A2"/>
    <w:rsid w:val="001A73FE"/>
    <w:rsid w:val="001A7E1D"/>
    <w:rsid w:val="001B03D4"/>
    <w:rsid w:val="001B07A2"/>
    <w:rsid w:val="001B0C19"/>
    <w:rsid w:val="001B0C54"/>
    <w:rsid w:val="001B0FF2"/>
    <w:rsid w:val="001B1575"/>
    <w:rsid w:val="001B18D9"/>
    <w:rsid w:val="001B27B5"/>
    <w:rsid w:val="001B3EC2"/>
    <w:rsid w:val="001B3F5D"/>
    <w:rsid w:val="001B45D8"/>
    <w:rsid w:val="001B4646"/>
    <w:rsid w:val="001B4839"/>
    <w:rsid w:val="001B5279"/>
    <w:rsid w:val="001B5724"/>
    <w:rsid w:val="001B584D"/>
    <w:rsid w:val="001B615A"/>
    <w:rsid w:val="001B6594"/>
    <w:rsid w:val="001B66DA"/>
    <w:rsid w:val="001B78AD"/>
    <w:rsid w:val="001B79A2"/>
    <w:rsid w:val="001C0056"/>
    <w:rsid w:val="001C0A52"/>
    <w:rsid w:val="001C11A4"/>
    <w:rsid w:val="001C17A6"/>
    <w:rsid w:val="001C1825"/>
    <w:rsid w:val="001C1A0D"/>
    <w:rsid w:val="001C38D2"/>
    <w:rsid w:val="001C3AB0"/>
    <w:rsid w:val="001C4138"/>
    <w:rsid w:val="001C4CD8"/>
    <w:rsid w:val="001C54FC"/>
    <w:rsid w:val="001C68B4"/>
    <w:rsid w:val="001C778B"/>
    <w:rsid w:val="001C7ED3"/>
    <w:rsid w:val="001D10BD"/>
    <w:rsid w:val="001D11FD"/>
    <w:rsid w:val="001D2EEF"/>
    <w:rsid w:val="001D3CB7"/>
    <w:rsid w:val="001D45BD"/>
    <w:rsid w:val="001D4671"/>
    <w:rsid w:val="001D529C"/>
    <w:rsid w:val="001D6554"/>
    <w:rsid w:val="001D69CE"/>
    <w:rsid w:val="001D731B"/>
    <w:rsid w:val="001E0564"/>
    <w:rsid w:val="001E0B62"/>
    <w:rsid w:val="001E211D"/>
    <w:rsid w:val="001E2AF5"/>
    <w:rsid w:val="001E2BEF"/>
    <w:rsid w:val="001E416E"/>
    <w:rsid w:val="001E4B69"/>
    <w:rsid w:val="001E5407"/>
    <w:rsid w:val="001E542D"/>
    <w:rsid w:val="001E5AE2"/>
    <w:rsid w:val="001E6320"/>
    <w:rsid w:val="001E67CF"/>
    <w:rsid w:val="001E67F7"/>
    <w:rsid w:val="001E6A39"/>
    <w:rsid w:val="001E6C0F"/>
    <w:rsid w:val="001E6D12"/>
    <w:rsid w:val="001E7D3F"/>
    <w:rsid w:val="001F055D"/>
    <w:rsid w:val="001F0D67"/>
    <w:rsid w:val="001F0D92"/>
    <w:rsid w:val="001F10E8"/>
    <w:rsid w:val="001F12B0"/>
    <w:rsid w:val="001F160B"/>
    <w:rsid w:val="001F1C9E"/>
    <w:rsid w:val="001F1D03"/>
    <w:rsid w:val="001F1FC7"/>
    <w:rsid w:val="001F2205"/>
    <w:rsid w:val="001F2520"/>
    <w:rsid w:val="001F296B"/>
    <w:rsid w:val="001F2E84"/>
    <w:rsid w:val="001F39AE"/>
    <w:rsid w:val="001F3EF8"/>
    <w:rsid w:val="001F47F0"/>
    <w:rsid w:val="001F4DA3"/>
    <w:rsid w:val="001F4E06"/>
    <w:rsid w:val="001F5FCF"/>
    <w:rsid w:val="001F6689"/>
    <w:rsid w:val="001F6793"/>
    <w:rsid w:val="001F6BBF"/>
    <w:rsid w:val="001F6DCB"/>
    <w:rsid w:val="002007B3"/>
    <w:rsid w:val="002008D5"/>
    <w:rsid w:val="002009D2"/>
    <w:rsid w:val="00201BED"/>
    <w:rsid w:val="0020304C"/>
    <w:rsid w:val="0020318B"/>
    <w:rsid w:val="002036ED"/>
    <w:rsid w:val="00203743"/>
    <w:rsid w:val="00203763"/>
    <w:rsid w:val="00203EA7"/>
    <w:rsid w:val="00204377"/>
    <w:rsid w:val="00204884"/>
    <w:rsid w:val="00204957"/>
    <w:rsid w:val="00205141"/>
    <w:rsid w:val="00205759"/>
    <w:rsid w:val="00205F3A"/>
    <w:rsid w:val="00206C46"/>
    <w:rsid w:val="00207498"/>
    <w:rsid w:val="00207B92"/>
    <w:rsid w:val="00210644"/>
    <w:rsid w:val="0021103D"/>
    <w:rsid w:val="002112D0"/>
    <w:rsid w:val="0021176A"/>
    <w:rsid w:val="00211CCA"/>
    <w:rsid w:val="00211E40"/>
    <w:rsid w:val="002120BC"/>
    <w:rsid w:val="00212623"/>
    <w:rsid w:val="00212BBE"/>
    <w:rsid w:val="0021305E"/>
    <w:rsid w:val="002131E0"/>
    <w:rsid w:val="00213E8E"/>
    <w:rsid w:val="00213FD6"/>
    <w:rsid w:val="00214712"/>
    <w:rsid w:val="00214AB3"/>
    <w:rsid w:val="002155C7"/>
    <w:rsid w:val="002161DD"/>
    <w:rsid w:val="0021628A"/>
    <w:rsid w:val="002172F3"/>
    <w:rsid w:val="00217759"/>
    <w:rsid w:val="00217835"/>
    <w:rsid w:val="00217A5C"/>
    <w:rsid w:val="0022027B"/>
    <w:rsid w:val="00220454"/>
    <w:rsid w:val="002204E7"/>
    <w:rsid w:val="002207D7"/>
    <w:rsid w:val="00221577"/>
    <w:rsid w:val="00222299"/>
    <w:rsid w:val="00222A73"/>
    <w:rsid w:val="00222D6D"/>
    <w:rsid w:val="00222DC4"/>
    <w:rsid w:val="00223044"/>
    <w:rsid w:val="0022313B"/>
    <w:rsid w:val="00223265"/>
    <w:rsid w:val="002238C7"/>
    <w:rsid w:val="00223FDE"/>
    <w:rsid w:val="00224C48"/>
    <w:rsid w:val="00224DD5"/>
    <w:rsid w:val="002252D6"/>
    <w:rsid w:val="00225CEA"/>
    <w:rsid w:val="00226613"/>
    <w:rsid w:val="00227107"/>
    <w:rsid w:val="00227C74"/>
    <w:rsid w:val="00227E0A"/>
    <w:rsid w:val="00227F82"/>
    <w:rsid w:val="002300B2"/>
    <w:rsid w:val="002300E2"/>
    <w:rsid w:val="002301E7"/>
    <w:rsid w:val="00230AC8"/>
    <w:rsid w:val="00230E61"/>
    <w:rsid w:val="002315D4"/>
    <w:rsid w:val="0023188F"/>
    <w:rsid w:val="002318B8"/>
    <w:rsid w:val="00231E6D"/>
    <w:rsid w:val="002334D9"/>
    <w:rsid w:val="00233529"/>
    <w:rsid w:val="00233AD4"/>
    <w:rsid w:val="00233BD0"/>
    <w:rsid w:val="00234F0B"/>
    <w:rsid w:val="00236227"/>
    <w:rsid w:val="0023648B"/>
    <w:rsid w:val="0023663E"/>
    <w:rsid w:val="00237283"/>
    <w:rsid w:val="00237373"/>
    <w:rsid w:val="00240037"/>
    <w:rsid w:val="00240590"/>
    <w:rsid w:val="002408C2"/>
    <w:rsid w:val="00241A9B"/>
    <w:rsid w:val="00241E38"/>
    <w:rsid w:val="00242451"/>
    <w:rsid w:val="0024325E"/>
    <w:rsid w:val="00243D49"/>
    <w:rsid w:val="002441E6"/>
    <w:rsid w:val="00244289"/>
    <w:rsid w:val="002456D4"/>
    <w:rsid w:val="002459C9"/>
    <w:rsid w:val="00246FD2"/>
    <w:rsid w:val="002473C1"/>
    <w:rsid w:val="0024745A"/>
    <w:rsid w:val="00250419"/>
    <w:rsid w:val="00250EB5"/>
    <w:rsid w:val="002515BF"/>
    <w:rsid w:val="002521B9"/>
    <w:rsid w:val="00252444"/>
    <w:rsid w:val="00252B7D"/>
    <w:rsid w:val="00253400"/>
    <w:rsid w:val="00254256"/>
    <w:rsid w:val="00254ABF"/>
    <w:rsid w:val="00254DB7"/>
    <w:rsid w:val="00255C40"/>
    <w:rsid w:val="00257BB0"/>
    <w:rsid w:val="00257C37"/>
    <w:rsid w:val="00260AF4"/>
    <w:rsid w:val="00261098"/>
    <w:rsid w:val="00261C16"/>
    <w:rsid w:val="002620E1"/>
    <w:rsid w:val="0026218C"/>
    <w:rsid w:val="00262652"/>
    <w:rsid w:val="002627E5"/>
    <w:rsid w:val="002634C6"/>
    <w:rsid w:val="0026541C"/>
    <w:rsid w:val="00265A37"/>
    <w:rsid w:val="00265CA3"/>
    <w:rsid w:val="00265F7D"/>
    <w:rsid w:val="00266564"/>
    <w:rsid w:val="00266810"/>
    <w:rsid w:val="00266932"/>
    <w:rsid w:val="00266A60"/>
    <w:rsid w:val="00266AAB"/>
    <w:rsid w:val="002709F6"/>
    <w:rsid w:val="00270FDA"/>
    <w:rsid w:val="00272327"/>
    <w:rsid w:val="0027340F"/>
    <w:rsid w:val="0027365B"/>
    <w:rsid w:val="002741EA"/>
    <w:rsid w:val="00274B59"/>
    <w:rsid w:val="00274BF0"/>
    <w:rsid w:val="00274FAD"/>
    <w:rsid w:val="002754C4"/>
    <w:rsid w:val="002768DF"/>
    <w:rsid w:val="00276BB7"/>
    <w:rsid w:val="00277370"/>
    <w:rsid w:val="002776B7"/>
    <w:rsid w:val="0027798A"/>
    <w:rsid w:val="00280492"/>
    <w:rsid w:val="00280CF6"/>
    <w:rsid w:val="00280E5A"/>
    <w:rsid w:val="00281597"/>
    <w:rsid w:val="002823E4"/>
    <w:rsid w:val="002828C3"/>
    <w:rsid w:val="00283EF1"/>
    <w:rsid w:val="002847EE"/>
    <w:rsid w:val="0028485A"/>
    <w:rsid w:val="002863F3"/>
    <w:rsid w:val="00287B4D"/>
    <w:rsid w:val="002902CA"/>
    <w:rsid w:val="0029090C"/>
    <w:rsid w:val="00290A63"/>
    <w:rsid w:val="00290B6F"/>
    <w:rsid w:val="00290DC7"/>
    <w:rsid w:val="00290E33"/>
    <w:rsid w:val="00290F8F"/>
    <w:rsid w:val="00291996"/>
    <w:rsid w:val="00291AFB"/>
    <w:rsid w:val="00291E19"/>
    <w:rsid w:val="00292C54"/>
    <w:rsid w:val="00292CF4"/>
    <w:rsid w:val="00292E8F"/>
    <w:rsid w:val="002930C5"/>
    <w:rsid w:val="002935D5"/>
    <w:rsid w:val="0029371C"/>
    <w:rsid w:val="00293794"/>
    <w:rsid w:val="00294A88"/>
    <w:rsid w:val="00294BC1"/>
    <w:rsid w:val="0029503D"/>
    <w:rsid w:val="002957B5"/>
    <w:rsid w:val="00295C6E"/>
    <w:rsid w:val="00296EE2"/>
    <w:rsid w:val="00297304"/>
    <w:rsid w:val="002979D2"/>
    <w:rsid w:val="002A0657"/>
    <w:rsid w:val="002A0E7B"/>
    <w:rsid w:val="002A191B"/>
    <w:rsid w:val="002A28EF"/>
    <w:rsid w:val="002A2DF2"/>
    <w:rsid w:val="002A475C"/>
    <w:rsid w:val="002A5B8C"/>
    <w:rsid w:val="002A5CA1"/>
    <w:rsid w:val="002A617C"/>
    <w:rsid w:val="002A63E5"/>
    <w:rsid w:val="002A67FF"/>
    <w:rsid w:val="002A6811"/>
    <w:rsid w:val="002A6BAE"/>
    <w:rsid w:val="002A7E76"/>
    <w:rsid w:val="002B0302"/>
    <w:rsid w:val="002B094D"/>
    <w:rsid w:val="002B1A79"/>
    <w:rsid w:val="002B1E42"/>
    <w:rsid w:val="002B1F51"/>
    <w:rsid w:val="002B20F5"/>
    <w:rsid w:val="002B2FC1"/>
    <w:rsid w:val="002B304C"/>
    <w:rsid w:val="002B3090"/>
    <w:rsid w:val="002B30AD"/>
    <w:rsid w:val="002B3235"/>
    <w:rsid w:val="002B33F3"/>
    <w:rsid w:val="002B3D72"/>
    <w:rsid w:val="002B484D"/>
    <w:rsid w:val="002B4BB2"/>
    <w:rsid w:val="002B4DD2"/>
    <w:rsid w:val="002B4F54"/>
    <w:rsid w:val="002B5E19"/>
    <w:rsid w:val="002B6C3C"/>
    <w:rsid w:val="002B6CE7"/>
    <w:rsid w:val="002B6DA1"/>
    <w:rsid w:val="002B734D"/>
    <w:rsid w:val="002B75D6"/>
    <w:rsid w:val="002B792E"/>
    <w:rsid w:val="002B7AC2"/>
    <w:rsid w:val="002B7CE6"/>
    <w:rsid w:val="002C00C9"/>
    <w:rsid w:val="002C0582"/>
    <w:rsid w:val="002C2300"/>
    <w:rsid w:val="002C26B0"/>
    <w:rsid w:val="002C2B26"/>
    <w:rsid w:val="002C2CB5"/>
    <w:rsid w:val="002C2F8D"/>
    <w:rsid w:val="002C45EF"/>
    <w:rsid w:val="002C4C39"/>
    <w:rsid w:val="002C5208"/>
    <w:rsid w:val="002C6183"/>
    <w:rsid w:val="002C68C8"/>
    <w:rsid w:val="002C6934"/>
    <w:rsid w:val="002C728A"/>
    <w:rsid w:val="002C7C7E"/>
    <w:rsid w:val="002C7E29"/>
    <w:rsid w:val="002D07A6"/>
    <w:rsid w:val="002D14B5"/>
    <w:rsid w:val="002D1EA7"/>
    <w:rsid w:val="002D1EAE"/>
    <w:rsid w:val="002D28BD"/>
    <w:rsid w:val="002D3A70"/>
    <w:rsid w:val="002D3D5E"/>
    <w:rsid w:val="002D3F48"/>
    <w:rsid w:val="002D481A"/>
    <w:rsid w:val="002D4A16"/>
    <w:rsid w:val="002D4AFB"/>
    <w:rsid w:val="002D4D7A"/>
    <w:rsid w:val="002D4DE7"/>
    <w:rsid w:val="002D5310"/>
    <w:rsid w:val="002D53EE"/>
    <w:rsid w:val="002D5756"/>
    <w:rsid w:val="002D6057"/>
    <w:rsid w:val="002D62A1"/>
    <w:rsid w:val="002D7084"/>
    <w:rsid w:val="002D72D2"/>
    <w:rsid w:val="002D7342"/>
    <w:rsid w:val="002D7364"/>
    <w:rsid w:val="002D7CAD"/>
    <w:rsid w:val="002D7FC0"/>
    <w:rsid w:val="002E109B"/>
    <w:rsid w:val="002E12FF"/>
    <w:rsid w:val="002E1401"/>
    <w:rsid w:val="002E2771"/>
    <w:rsid w:val="002E319A"/>
    <w:rsid w:val="002E39AB"/>
    <w:rsid w:val="002E4A8A"/>
    <w:rsid w:val="002E5691"/>
    <w:rsid w:val="002E5874"/>
    <w:rsid w:val="002E5EC9"/>
    <w:rsid w:val="002E70DA"/>
    <w:rsid w:val="002E73CD"/>
    <w:rsid w:val="002E75DD"/>
    <w:rsid w:val="002E76DC"/>
    <w:rsid w:val="002E7A8E"/>
    <w:rsid w:val="002F0080"/>
    <w:rsid w:val="002F0478"/>
    <w:rsid w:val="002F05DE"/>
    <w:rsid w:val="002F0BDE"/>
    <w:rsid w:val="002F10CB"/>
    <w:rsid w:val="002F1278"/>
    <w:rsid w:val="002F1C4A"/>
    <w:rsid w:val="002F2CFC"/>
    <w:rsid w:val="002F3B3F"/>
    <w:rsid w:val="002F3D30"/>
    <w:rsid w:val="002F4682"/>
    <w:rsid w:val="002F4D77"/>
    <w:rsid w:val="002F5707"/>
    <w:rsid w:val="002F5F3B"/>
    <w:rsid w:val="002F612E"/>
    <w:rsid w:val="002F6F92"/>
    <w:rsid w:val="002F75BC"/>
    <w:rsid w:val="002F7A75"/>
    <w:rsid w:val="002F7F88"/>
    <w:rsid w:val="00300405"/>
    <w:rsid w:val="00300BC3"/>
    <w:rsid w:val="003013D9"/>
    <w:rsid w:val="0030223F"/>
    <w:rsid w:val="003022EA"/>
    <w:rsid w:val="00302CD7"/>
    <w:rsid w:val="00302F55"/>
    <w:rsid w:val="00304F9E"/>
    <w:rsid w:val="003060D0"/>
    <w:rsid w:val="003064DB"/>
    <w:rsid w:val="00306E98"/>
    <w:rsid w:val="00307A99"/>
    <w:rsid w:val="00307B41"/>
    <w:rsid w:val="0031044B"/>
    <w:rsid w:val="00310A20"/>
    <w:rsid w:val="00311511"/>
    <w:rsid w:val="003116D7"/>
    <w:rsid w:val="003116FF"/>
    <w:rsid w:val="00311B80"/>
    <w:rsid w:val="003122DF"/>
    <w:rsid w:val="00312469"/>
    <w:rsid w:val="00312A49"/>
    <w:rsid w:val="00312C0E"/>
    <w:rsid w:val="00313243"/>
    <w:rsid w:val="0031358D"/>
    <w:rsid w:val="00313DBF"/>
    <w:rsid w:val="0031463A"/>
    <w:rsid w:val="00314821"/>
    <w:rsid w:val="0031513F"/>
    <w:rsid w:val="00316A3F"/>
    <w:rsid w:val="00316B6F"/>
    <w:rsid w:val="00316EFF"/>
    <w:rsid w:val="0031713E"/>
    <w:rsid w:val="00317763"/>
    <w:rsid w:val="00317E59"/>
    <w:rsid w:val="00320512"/>
    <w:rsid w:val="0032140F"/>
    <w:rsid w:val="00321436"/>
    <w:rsid w:val="003216A1"/>
    <w:rsid w:val="00321F32"/>
    <w:rsid w:val="00322079"/>
    <w:rsid w:val="0032207B"/>
    <w:rsid w:val="00322AEF"/>
    <w:rsid w:val="00323579"/>
    <w:rsid w:val="0032451D"/>
    <w:rsid w:val="00324C78"/>
    <w:rsid w:val="00324E1E"/>
    <w:rsid w:val="00325AF4"/>
    <w:rsid w:val="00326025"/>
    <w:rsid w:val="00326601"/>
    <w:rsid w:val="003268D4"/>
    <w:rsid w:val="00326A33"/>
    <w:rsid w:val="003302C3"/>
    <w:rsid w:val="0033053C"/>
    <w:rsid w:val="00330AEA"/>
    <w:rsid w:val="00331A3B"/>
    <w:rsid w:val="00331E8A"/>
    <w:rsid w:val="0033207F"/>
    <w:rsid w:val="0033259A"/>
    <w:rsid w:val="00333570"/>
    <w:rsid w:val="00334020"/>
    <w:rsid w:val="00335087"/>
    <w:rsid w:val="00336266"/>
    <w:rsid w:val="00336401"/>
    <w:rsid w:val="003377C6"/>
    <w:rsid w:val="0034003C"/>
    <w:rsid w:val="003416E8"/>
    <w:rsid w:val="003418D1"/>
    <w:rsid w:val="00342115"/>
    <w:rsid w:val="00342587"/>
    <w:rsid w:val="00342D52"/>
    <w:rsid w:val="00343B58"/>
    <w:rsid w:val="00343C8C"/>
    <w:rsid w:val="00343FE3"/>
    <w:rsid w:val="003446FD"/>
    <w:rsid w:val="003450F7"/>
    <w:rsid w:val="00345817"/>
    <w:rsid w:val="00345B4D"/>
    <w:rsid w:val="003462EE"/>
    <w:rsid w:val="003465A2"/>
    <w:rsid w:val="0034694B"/>
    <w:rsid w:val="00346FCB"/>
    <w:rsid w:val="003472BE"/>
    <w:rsid w:val="00347427"/>
    <w:rsid w:val="00350BB2"/>
    <w:rsid w:val="00351430"/>
    <w:rsid w:val="003518A9"/>
    <w:rsid w:val="00351DB0"/>
    <w:rsid w:val="00352170"/>
    <w:rsid w:val="00352250"/>
    <w:rsid w:val="0035230F"/>
    <w:rsid w:val="00352D08"/>
    <w:rsid w:val="00352D16"/>
    <w:rsid w:val="003532AD"/>
    <w:rsid w:val="00353422"/>
    <w:rsid w:val="0035404A"/>
    <w:rsid w:val="003544C7"/>
    <w:rsid w:val="003545F0"/>
    <w:rsid w:val="003547BE"/>
    <w:rsid w:val="0035509F"/>
    <w:rsid w:val="00355610"/>
    <w:rsid w:val="00355F22"/>
    <w:rsid w:val="00356A40"/>
    <w:rsid w:val="00356C13"/>
    <w:rsid w:val="003579B7"/>
    <w:rsid w:val="003607E9"/>
    <w:rsid w:val="00362519"/>
    <w:rsid w:val="00363E86"/>
    <w:rsid w:val="0036614D"/>
    <w:rsid w:val="00366525"/>
    <w:rsid w:val="00366918"/>
    <w:rsid w:val="00366C3A"/>
    <w:rsid w:val="00367B6C"/>
    <w:rsid w:val="003703CE"/>
    <w:rsid w:val="003705E5"/>
    <w:rsid w:val="003725E5"/>
    <w:rsid w:val="0037275C"/>
    <w:rsid w:val="00372A2F"/>
    <w:rsid w:val="00373008"/>
    <w:rsid w:val="0037378B"/>
    <w:rsid w:val="003739E0"/>
    <w:rsid w:val="00374268"/>
    <w:rsid w:val="0037593A"/>
    <w:rsid w:val="00376512"/>
    <w:rsid w:val="00376B50"/>
    <w:rsid w:val="00376E07"/>
    <w:rsid w:val="00377057"/>
    <w:rsid w:val="0037798E"/>
    <w:rsid w:val="00377A96"/>
    <w:rsid w:val="00380336"/>
    <w:rsid w:val="00380F8E"/>
    <w:rsid w:val="0038128C"/>
    <w:rsid w:val="003814AA"/>
    <w:rsid w:val="00381595"/>
    <w:rsid w:val="00381B81"/>
    <w:rsid w:val="00381DE0"/>
    <w:rsid w:val="003835D1"/>
    <w:rsid w:val="0038375C"/>
    <w:rsid w:val="00383907"/>
    <w:rsid w:val="00384095"/>
    <w:rsid w:val="0038463F"/>
    <w:rsid w:val="00384AB6"/>
    <w:rsid w:val="0038573D"/>
    <w:rsid w:val="00386956"/>
    <w:rsid w:val="0038743E"/>
    <w:rsid w:val="00387F6C"/>
    <w:rsid w:val="003906F6"/>
    <w:rsid w:val="00390DCD"/>
    <w:rsid w:val="00390F60"/>
    <w:rsid w:val="00391A15"/>
    <w:rsid w:val="00392283"/>
    <w:rsid w:val="00392727"/>
    <w:rsid w:val="003927F3"/>
    <w:rsid w:val="00392984"/>
    <w:rsid w:val="003929A8"/>
    <w:rsid w:val="003933DC"/>
    <w:rsid w:val="00393664"/>
    <w:rsid w:val="0039413F"/>
    <w:rsid w:val="00395AB6"/>
    <w:rsid w:val="0039634E"/>
    <w:rsid w:val="00396534"/>
    <w:rsid w:val="0039721B"/>
    <w:rsid w:val="0039783B"/>
    <w:rsid w:val="0039784E"/>
    <w:rsid w:val="003A015B"/>
    <w:rsid w:val="003A07A7"/>
    <w:rsid w:val="003A1184"/>
    <w:rsid w:val="003A245F"/>
    <w:rsid w:val="003A2C5F"/>
    <w:rsid w:val="003A36AB"/>
    <w:rsid w:val="003A402D"/>
    <w:rsid w:val="003A52A9"/>
    <w:rsid w:val="003A5523"/>
    <w:rsid w:val="003A6496"/>
    <w:rsid w:val="003A73E3"/>
    <w:rsid w:val="003A7F48"/>
    <w:rsid w:val="003B1189"/>
    <w:rsid w:val="003B124C"/>
    <w:rsid w:val="003B162C"/>
    <w:rsid w:val="003B1BCB"/>
    <w:rsid w:val="003B1D42"/>
    <w:rsid w:val="003B22EA"/>
    <w:rsid w:val="003B256A"/>
    <w:rsid w:val="003B27F1"/>
    <w:rsid w:val="003B2BBC"/>
    <w:rsid w:val="003B2FEF"/>
    <w:rsid w:val="003B385A"/>
    <w:rsid w:val="003B3A50"/>
    <w:rsid w:val="003B4436"/>
    <w:rsid w:val="003B45C4"/>
    <w:rsid w:val="003B58F7"/>
    <w:rsid w:val="003B5D97"/>
    <w:rsid w:val="003B6716"/>
    <w:rsid w:val="003B680E"/>
    <w:rsid w:val="003B6FED"/>
    <w:rsid w:val="003B72B1"/>
    <w:rsid w:val="003C04E5"/>
    <w:rsid w:val="003C0AB2"/>
    <w:rsid w:val="003C10A4"/>
    <w:rsid w:val="003C1263"/>
    <w:rsid w:val="003C13FA"/>
    <w:rsid w:val="003C2B9F"/>
    <w:rsid w:val="003C2BC0"/>
    <w:rsid w:val="003C36C0"/>
    <w:rsid w:val="003C489E"/>
    <w:rsid w:val="003C5174"/>
    <w:rsid w:val="003C6498"/>
    <w:rsid w:val="003C671B"/>
    <w:rsid w:val="003C696D"/>
    <w:rsid w:val="003C7110"/>
    <w:rsid w:val="003C723A"/>
    <w:rsid w:val="003C7AA1"/>
    <w:rsid w:val="003C7AAB"/>
    <w:rsid w:val="003C7BCC"/>
    <w:rsid w:val="003D0316"/>
    <w:rsid w:val="003D044E"/>
    <w:rsid w:val="003D0F61"/>
    <w:rsid w:val="003D0FCF"/>
    <w:rsid w:val="003D1164"/>
    <w:rsid w:val="003D23ED"/>
    <w:rsid w:val="003D3356"/>
    <w:rsid w:val="003D345D"/>
    <w:rsid w:val="003D405B"/>
    <w:rsid w:val="003D4166"/>
    <w:rsid w:val="003D429E"/>
    <w:rsid w:val="003D4562"/>
    <w:rsid w:val="003D529E"/>
    <w:rsid w:val="003D5425"/>
    <w:rsid w:val="003D58F7"/>
    <w:rsid w:val="003D5C1E"/>
    <w:rsid w:val="003D5F26"/>
    <w:rsid w:val="003D62A6"/>
    <w:rsid w:val="003D716B"/>
    <w:rsid w:val="003E06E3"/>
    <w:rsid w:val="003E15B6"/>
    <w:rsid w:val="003E2169"/>
    <w:rsid w:val="003E22AB"/>
    <w:rsid w:val="003E24E5"/>
    <w:rsid w:val="003E2BBC"/>
    <w:rsid w:val="003E2E36"/>
    <w:rsid w:val="003E2FA3"/>
    <w:rsid w:val="003E30A6"/>
    <w:rsid w:val="003E33BF"/>
    <w:rsid w:val="003E4E8A"/>
    <w:rsid w:val="003E523B"/>
    <w:rsid w:val="003E5533"/>
    <w:rsid w:val="003E5A3B"/>
    <w:rsid w:val="003E6062"/>
    <w:rsid w:val="003E68C9"/>
    <w:rsid w:val="003E6A18"/>
    <w:rsid w:val="003E7127"/>
    <w:rsid w:val="003E77C3"/>
    <w:rsid w:val="003E7BEC"/>
    <w:rsid w:val="003F0C14"/>
    <w:rsid w:val="003F1372"/>
    <w:rsid w:val="003F2292"/>
    <w:rsid w:val="003F2722"/>
    <w:rsid w:val="003F3D69"/>
    <w:rsid w:val="003F464E"/>
    <w:rsid w:val="003F5864"/>
    <w:rsid w:val="003F6221"/>
    <w:rsid w:val="003F6244"/>
    <w:rsid w:val="003F704E"/>
    <w:rsid w:val="003F7340"/>
    <w:rsid w:val="004009FF"/>
    <w:rsid w:val="00400F4F"/>
    <w:rsid w:val="004010F2"/>
    <w:rsid w:val="00401561"/>
    <w:rsid w:val="00401E1C"/>
    <w:rsid w:val="00402C72"/>
    <w:rsid w:val="004041E3"/>
    <w:rsid w:val="00404275"/>
    <w:rsid w:val="004044E8"/>
    <w:rsid w:val="00404CB7"/>
    <w:rsid w:val="0040542A"/>
    <w:rsid w:val="004061FF"/>
    <w:rsid w:val="0040642B"/>
    <w:rsid w:val="0040660E"/>
    <w:rsid w:val="00406B4F"/>
    <w:rsid w:val="004071C4"/>
    <w:rsid w:val="00407AD8"/>
    <w:rsid w:val="00407E25"/>
    <w:rsid w:val="00410002"/>
    <w:rsid w:val="00410421"/>
    <w:rsid w:val="0041062D"/>
    <w:rsid w:val="004107E6"/>
    <w:rsid w:val="00412F74"/>
    <w:rsid w:val="004131DC"/>
    <w:rsid w:val="004133B7"/>
    <w:rsid w:val="0041370F"/>
    <w:rsid w:val="0041396D"/>
    <w:rsid w:val="00413A06"/>
    <w:rsid w:val="00413A60"/>
    <w:rsid w:val="00413D16"/>
    <w:rsid w:val="00413E51"/>
    <w:rsid w:val="00415A3A"/>
    <w:rsid w:val="00415F68"/>
    <w:rsid w:val="0041605E"/>
    <w:rsid w:val="00416172"/>
    <w:rsid w:val="0041619D"/>
    <w:rsid w:val="004162C6"/>
    <w:rsid w:val="004168B3"/>
    <w:rsid w:val="00417022"/>
    <w:rsid w:val="00420107"/>
    <w:rsid w:val="004205AF"/>
    <w:rsid w:val="00422DEA"/>
    <w:rsid w:val="0042388C"/>
    <w:rsid w:val="004247E4"/>
    <w:rsid w:val="00424C49"/>
    <w:rsid w:val="00426323"/>
    <w:rsid w:val="004264B1"/>
    <w:rsid w:val="004306D3"/>
    <w:rsid w:val="004308B5"/>
    <w:rsid w:val="00430E7E"/>
    <w:rsid w:val="00430F23"/>
    <w:rsid w:val="004312C8"/>
    <w:rsid w:val="004316A6"/>
    <w:rsid w:val="00432195"/>
    <w:rsid w:val="00432A8C"/>
    <w:rsid w:val="00432E36"/>
    <w:rsid w:val="00434E4C"/>
    <w:rsid w:val="00435458"/>
    <w:rsid w:val="00437229"/>
    <w:rsid w:val="00437E45"/>
    <w:rsid w:val="00437F3B"/>
    <w:rsid w:val="00440C95"/>
    <w:rsid w:val="00441205"/>
    <w:rsid w:val="00441CB1"/>
    <w:rsid w:val="00442696"/>
    <w:rsid w:val="00442E32"/>
    <w:rsid w:val="00443805"/>
    <w:rsid w:val="00443A6D"/>
    <w:rsid w:val="004443AC"/>
    <w:rsid w:val="004444A9"/>
    <w:rsid w:val="0044598F"/>
    <w:rsid w:val="00445A34"/>
    <w:rsid w:val="00445A6B"/>
    <w:rsid w:val="00445EAC"/>
    <w:rsid w:val="004460EC"/>
    <w:rsid w:val="00446445"/>
    <w:rsid w:val="00447B96"/>
    <w:rsid w:val="004500DC"/>
    <w:rsid w:val="004509EA"/>
    <w:rsid w:val="00450C73"/>
    <w:rsid w:val="00450DAC"/>
    <w:rsid w:val="00451523"/>
    <w:rsid w:val="004524AA"/>
    <w:rsid w:val="00452834"/>
    <w:rsid w:val="00452C25"/>
    <w:rsid w:val="00453803"/>
    <w:rsid w:val="00453936"/>
    <w:rsid w:val="00455EDB"/>
    <w:rsid w:val="004562B2"/>
    <w:rsid w:val="004568A6"/>
    <w:rsid w:val="00456C09"/>
    <w:rsid w:val="00456F1E"/>
    <w:rsid w:val="004570FD"/>
    <w:rsid w:val="004574AE"/>
    <w:rsid w:val="00457A94"/>
    <w:rsid w:val="00457AEC"/>
    <w:rsid w:val="00460625"/>
    <w:rsid w:val="004606CB"/>
    <w:rsid w:val="00460AF0"/>
    <w:rsid w:val="00460BD4"/>
    <w:rsid w:val="00461162"/>
    <w:rsid w:val="00462C17"/>
    <w:rsid w:val="00463007"/>
    <w:rsid w:val="00463632"/>
    <w:rsid w:val="004639A5"/>
    <w:rsid w:val="00464624"/>
    <w:rsid w:val="00464AA7"/>
    <w:rsid w:val="0046678B"/>
    <w:rsid w:val="00466910"/>
    <w:rsid w:val="00466A1C"/>
    <w:rsid w:val="00466F83"/>
    <w:rsid w:val="00466FA1"/>
    <w:rsid w:val="00467E91"/>
    <w:rsid w:val="0047016F"/>
    <w:rsid w:val="00470ACE"/>
    <w:rsid w:val="00470CB4"/>
    <w:rsid w:val="00471141"/>
    <w:rsid w:val="00471B6B"/>
    <w:rsid w:val="00472966"/>
    <w:rsid w:val="0047478E"/>
    <w:rsid w:val="004748A1"/>
    <w:rsid w:val="00475AB2"/>
    <w:rsid w:val="00475EDA"/>
    <w:rsid w:val="00476561"/>
    <w:rsid w:val="00480000"/>
    <w:rsid w:val="00482D5B"/>
    <w:rsid w:val="004831A9"/>
    <w:rsid w:val="00483838"/>
    <w:rsid w:val="00483CCE"/>
    <w:rsid w:val="00484164"/>
    <w:rsid w:val="004845F6"/>
    <w:rsid w:val="004852D9"/>
    <w:rsid w:val="00485734"/>
    <w:rsid w:val="00486C0E"/>
    <w:rsid w:val="00486EA4"/>
    <w:rsid w:val="00486FB6"/>
    <w:rsid w:val="00487E11"/>
    <w:rsid w:val="00487E9D"/>
    <w:rsid w:val="004903D0"/>
    <w:rsid w:val="0049130B"/>
    <w:rsid w:val="00491AC5"/>
    <w:rsid w:val="00492529"/>
    <w:rsid w:val="0049254E"/>
    <w:rsid w:val="00492761"/>
    <w:rsid w:val="004930C3"/>
    <w:rsid w:val="004934BB"/>
    <w:rsid w:val="004946E5"/>
    <w:rsid w:val="00494766"/>
    <w:rsid w:val="0049488F"/>
    <w:rsid w:val="00495A67"/>
    <w:rsid w:val="004960FA"/>
    <w:rsid w:val="0049612F"/>
    <w:rsid w:val="004961AF"/>
    <w:rsid w:val="00497467"/>
    <w:rsid w:val="00497848"/>
    <w:rsid w:val="004A049F"/>
    <w:rsid w:val="004A137E"/>
    <w:rsid w:val="004A1426"/>
    <w:rsid w:val="004A1E37"/>
    <w:rsid w:val="004A2133"/>
    <w:rsid w:val="004A3EEF"/>
    <w:rsid w:val="004A4995"/>
    <w:rsid w:val="004A4D55"/>
    <w:rsid w:val="004A4EDE"/>
    <w:rsid w:val="004A515C"/>
    <w:rsid w:val="004A51C6"/>
    <w:rsid w:val="004A5540"/>
    <w:rsid w:val="004A5A27"/>
    <w:rsid w:val="004A6990"/>
    <w:rsid w:val="004A6B0F"/>
    <w:rsid w:val="004A719B"/>
    <w:rsid w:val="004A76EF"/>
    <w:rsid w:val="004A7AB4"/>
    <w:rsid w:val="004A7C0D"/>
    <w:rsid w:val="004A7FA1"/>
    <w:rsid w:val="004B203C"/>
    <w:rsid w:val="004B26EF"/>
    <w:rsid w:val="004B2F46"/>
    <w:rsid w:val="004B3A5C"/>
    <w:rsid w:val="004B4339"/>
    <w:rsid w:val="004B4D1B"/>
    <w:rsid w:val="004B4FD2"/>
    <w:rsid w:val="004B79D9"/>
    <w:rsid w:val="004B7D28"/>
    <w:rsid w:val="004B7D57"/>
    <w:rsid w:val="004C0CAF"/>
    <w:rsid w:val="004C1132"/>
    <w:rsid w:val="004C1242"/>
    <w:rsid w:val="004C134F"/>
    <w:rsid w:val="004C231B"/>
    <w:rsid w:val="004C2480"/>
    <w:rsid w:val="004C3779"/>
    <w:rsid w:val="004C37E3"/>
    <w:rsid w:val="004C43E1"/>
    <w:rsid w:val="004C5427"/>
    <w:rsid w:val="004C5A2D"/>
    <w:rsid w:val="004C6707"/>
    <w:rsid w:val="004C6A05"/>
    <w:rsid w:val="004C7D2D"/>
    <w:rsid w:val="004D01D6"/>
    <w:rsid w:val="004D0337"/>
    <w:rsid w:val="004D10C9"/>
    <w:rsid w:val="004D1572"/>
    <w:rsid w:val="004D22F7"/>
    <w:rsid w:val="004D2621"/>
    <w:rsid w:val="004D37A2"/>
    <w:rsid w:val="004D3828"/>
    <w:rsid w:val="004D3BE6"/>
    <w:rsid w:val="004D4811"/>
    <w:rsid w:val="004D4F78"/>
    <w:rsid w:val="004D5DDD"/>
    <w:rsid w:val="004D6313"/>
    <w:rsid w:val="004D64E2"/>
    <w:rsid w:val="004D65C7"/>
    <w:rsid w:val="004D6735"/>
    <w:rsid w:val="004D75EE"/>
    <w:rsid w:val="004E0B45"/>
    <w:rsid w:val="004E1396"/>
    <w:rsid w:val="004E139D"/>
    <w:rsid w:val="004E14ED"/>
    <w:rsid w:val="004E1585"/>
    <w:rsid w:val="004E31B9"/>
    <w:rsid w:val="004E403C"/>
    <w:rsid w:val="004E406D"/>
    <w:rsid w:val="004E4324"/>
    <w:rsid w:val="004E4607"/>
    <w:rsid w:val="004E4E5F"/>
    <w:rsid w:val="004E4EA8"/>
    <w:rsid w:val="004E5136"/>
    <w:rsid w:val="004E5811"/>
    <w:rsid w:val="004E5903"/>
    <w:rsid w:val="004E5D39"/>
    <w:rsid w:val="004E7880"/>
    <w:rsid w:val="004E7FB8"/>
    <w:rsid w:val="004F00EC"/>
    <w:rsid w:val="004F106A"/>
    <w:rsid w:val="004F11A7"/>
    <w:rsid w:val="004F12F2"/>
    <w:rsid w:val="004F14FA"/>
    <w:rsid w:val="004F2F7B"/>
    <w:rsid w:val="004F4419"/>
    <w:rsid w:val="004F52BA"/>
    <w:rsid w:val="004F6579"/>
    <w:rsid w:val="004F70CA"/>
    <w:rsid w:val="004F744B"/>
    <w:rsid w:val="0050010B"/>
    <w:rsid w:val="005005F2"/>
    <w:rsid w:val="00500664"/>
    <w:rsid w:val="00501009"/>
    <w:rsid w:val="005026DD"/>
    <w:rsid w:val="00502A74"/>
    <w:rsid w:val="00502D6E"/>
    <w:rsid w:val="00503470"/>
    <w:rsid w:val="005044FB"/>
    <w:rsid w:val="00504F77"/>
    <w:rsid w:val="005050CF"/>
    <w:rsid w:val="00505426"/>
    <w:rsid w:val="005056F8"/>
    <w:rsid w:val="00505D4D"/>
    <w:rsid w:val="00506026"/>
    <w:rsid w:val="00507148"/>
    <w:rsid w:val="005072F0"/>
    <w:rsid w:val="00507764"/>
    <w:rsid w:val="005077AA"/>
    <w:rsid w:val="0050791E"/>
    <w:rsid w:val="005106CE"/>
    <w:rsid w:val="005108C6"/>
    <w:rsid w:val="00510CDE"/>
    <w:rsid w:val="00510F8E"/>
    <w:rsid w:val="005117AF"/>
    <w:rsid w:val="00511E4D"/>
    <w:rsid w:val="00512DF2"/>
    <w:rsid w:val="0051315B"/>
    <w:rsid w:val="005132F8"/>
    <w:rsid w:val="0051348F"/>
    <w:rsid w:val="00513BEF"/>
    <w:rsid w:val="00514999"/>
    <w:rsid w:val="0051616B"/>
    <w:rsid w:val="00516AA9"/>
    <w:rsid w:val="005175DF"/>
    <w:rsid w:val="00520368"/>
    <w:rsid w:val="005203D1"/>
    <w:rsid w:val="00520435"/>
    <w:rsid w:val="00520918"/>
    <w:rsid w:val="0052095E"/>
    <w:rsid w:val="005209AE"/>
    <w:rsid w:val="00521D9E"/>
    <w:rsid w:val="00521E1C"/>
    <w:rsid w:val="00522539"/>
    <w:rsid w:val="00522A11"/>
    <w:rsid w:val="00522E54"/>
    <w:rsid w:val="00523117"/>
    <w:rsid w:val="00525EFE"/>
    <w:rsid w:val="0052643A"/>
    <w:rsid w:val="00526690"/>
    <w:rsid w:val="00526AC1"/>
    <w:rsid w:val="00527096"/>
    <w:rsid w:val="00527E6F"/>
    <w:rsid w:val="00532D05"/>
    <w:rsid w:val="00532FCA"/>
    <w:rsid w:val="00533520"/>
    <w:rsid w:val="005340CC"/>
    <w:rsid w:val="00534A5A"/>
    <w:rsid w:val="00535592"/>
    <w:rsid w:val="00535B3D"/>
    <w:rsid w:val="00535B65"/>
    <w:rsid w:val="00535DA3"/>
    <w:rsid w:val="00536BB6"/>
    <w:rsid w:val="00540CCB"/>
    <w:rsid w:val="005414D1"/>
    <w:rsid w:val="00541C16"/>
    <w:rsid w:val="00541D26"/>
    <w:rsid w:val="00541F53"/>
    <w:rsid w:val="00541FDE"/>
    <w:rsid w:val="0054273B"/>
    <w:rsid w:val="00542FDD"/>
    <w:rsid w:val="00543428"/>
    <w:rsid w:val="005434A7"/>
    <w:rsid w:val="005436A2"/>
    <w:rsid w:val="00543FCD"/>
    <w:rsid w:val="00544575"/>
    <w:rsid w:val="00545399"/>
    <w:rsid w:val="005455AE"/>
    <w:rsid w:val="0054583B"/>
    <w:rsid w:val="00545AE6"/>
    <w:rsid w:val="005461B0"/>
    <w:rsid w:val="005469CB"/>
    <w:rsid w:val="00546A89"/>
    <w:rsid w:val="00546FB8"/>
    <w:rsid w:val="00547480"/>
    <w:rsid w:val="00547575"/>
    <w:rsid w:val="00547A25"/>
    <w:rsid w:val="00547D6C"/>
    <w:rsid w:val="005504C1"/>
    <w:rsid w:val="00551B69"/>
    <w:rsid w:val="00552305"/>
    <w:rsid w:val="005523C0"/>
    <w:rsid w:val="005524E2"/>
    <w:rsid w:val="00552999"/>
    <w:rsid w:val="00552C8D"/>
    <w:rsid w:val="00552D52"/>
    <w:rsid w:val="00553593"/>
    <w:rsid w:val="00553691"/>
    <w:rsid w:val="00554428"/>
    <w:rsid w:val="005559A9"/>
    <w:rsid w:val="00555DF9"/>
    <w:rsid w:val="0055647A"/>
    <w:rsid w:val="0055659B"/>
    <w:rsid w:val="00556731"/>
    <w:rsid w:val="00560392"/>
    <w:rsid w:val="00560DC7"/>
    <w:rsid w:val="005613C5"/>
    <w:rsid w:val="00561440"/>
    <w:rsid w:val="005614EC"/>
    <w:rsid w:val="005621A6"/>
    <w:rsid w:val="00562423"/>
    <w:rsid w:val="00562460"/>
    <w:rsid w:val="00562608"/>
    <w:rsid w:val="005627A2"/>
    <w:rsid w:val="00562A9A"/>
    <w:rsid w:val="005635D1"/>
    <w:rsid w:val="00563F02"/>
    <w:rsid w:val="00564112"/>
    <w:rsid w:val="00564333"/>
    <w:rsid w:val="005643F9"/>
    <w:rsid w:val="00565CA7"/>
    <w:rsid w:val="00565DE1"/>
    <w:rsid w:val="00566313"/>
    <w:rsid w:val="00566842"/>
    <w:rsid w:val="00566960"/>
    <w:rsid w:val="00567501"/>
    <w:rsid w:val="0057053A"/>
    <w:rsid w:val="00570DDA"/>
    <w:rsid w:val="00570DDC"/>
    <w:rsid w:val="00571256"/>
    <w:rsid w:val="00573355"/>
    <w:rsid w:val="00573CC2"/>
    <w:rsid w:val="00574F3D"/>
    <w:rsid w:val="005751AF"/>
    <w:rsid w:val="0057577D"/>
    <w:rsid w:val="0057613A"/>
    <w:rsid w:val="0057682F"/>
    <w:rsid w:val="0057728E"/>
    <w:rsid w:val="005773C6"/>
    <w:rsid w:val="00577AEA"/>
    <w:rsid w:val="00577D24"/>
    <w:rsid w:val="0058027C"/>
    <w:rsid w:val="00580527"/>
    <w:rsid w:val="0058055D"/>
    <w:rsid w:val="0058079B"/>
    <w:rsid w:val="00580800"/>
    <w:rsid w:val="00580FF5"/>
    <w:rsid w:val="0058105F"/>
    <w:rsid w:val="00581ABF"/>
    <w:rsid w:val="005822C8"/>
    <w:rsid w:val="00582C6D"/>
    <w:rsid w:val="00583059"/>
    <w:rsid w:val="00583A60"/>
    <w:rsid w:val="00584009"/>
    <w:rsid w:val="0058593F"/>
    <w:rsid w:val="0058645A"/>
    <w:rsid w:val="005871D7"/>
    <w:rsid w:val="00587CF4"/>
    <w:rsid w:val="0059160D"/>
    <w:rsid w:val="005921CA"/>
    <w:rsid w:val="00592C47"/>
    <w:rsid w:val="005932CF"/>
    <w:rsid w:val="00593856"/>
    <w:rsid w:val="0059405D"/>
    <w:rsid w:val="005944C0"/>
    <w:rsid w:val="00594C7C"/>
    <w:rsid w:val="00595A06"/>
    <w:rsid w:val="00595CD1"/>
    <w:rsid w:val="00595E5E"/>
    <w:rsid w:val="005965A2"/>
    <w:rsid w:val="00596BA0"/>
    <w:rsid w:val="00596C6C"/>
    <w:rsid w:val="005A0530"/>
    <w:rsid w:val="005A1734"/>
    <w:rsid w:val="005A19B5"/>
    <w:rsid w:val="005A1FCF"/>
    <w:rsid w:val="005A254E"/>
    <w:rsid w:val="005A3891"/>
    <w:rsid w:val="005A3B96"/>
    <w:rsid w:val="005A3C63"/>
    <w:rsid w:val="005A48C2"/>
    <w:rsid w:val="005A4909"/>
    <w:rsid w:val="005A4BA5"/>
    <w:rsid w:val="005A4BE2"/>
    <w:rsid w:val="005A53E3"/>
    <w:rsid w:val="005A6707"/>
    <w:rsid w:val="005A7004"/>
    <w:rsid w:val="005A701F"/>
    <w:rsid w:val="005A712B"/>
    <w:rsid w:val="005A77B8"/>
    <w:rsid w:val="005B05F6"/>
    <w:rsid w:val="005B0E39"/>
    <w:rsid w:val="005B1136"/>
    <w:rsid w:val="005B1A69"/>
    <w:rsid w:val="005B1CDC"/>
    <w:rsid w:val="005B3353"/>
    <w:rsid w:val="005B38B6"/>
    <w:rsid w:val="005B4551"/>
    <w:rsid w:val="005B5716"/>
    <w:rsid w:val="005B65D7"/>
    <w:rsid w:val="005B6810"/>
    <w:rsid w:val="005B686E"/>
    <w:rsid w:val="005B7CC5"/>
    <w:rsid w:val="005B7D72"/>
    <w:rsid w:val="005C2BA3"/>
    <w:rsid w:val="005C3208"/>
    <w:rsid w:val="005C402F"/>
    <w:rsid w:val="005C4514"/>
    <w:rsid w:val="005C49BD"/>
    <w:rsid w:val="005C4E95"/>
    <w:rsid w:val="005C5D16"/>
    <w:rsid w:val="005C5E44"/>
    <w:rsid w:val="005C64DD"/>
    <w:rsid w:val="005C6A53"/>
    <w:rsid w:val="005C740D"/>
    <w:rsid w:val="005C76FB"/>
    <w:rsid w:val="005C78C2"/>
    <w:rsid w:val="005C7E09"/>
    <w:rsid w:val="005D01A9"/>
    <w:rsid w:val="005D0381"/>
    <w:rsid w:val="005D06B1"/>
    <w:rsid w:val="005D12C5"/>
    <w:rsid w:val="005D130B"/>
    <w:rsid w:val="005D136E"/>
    <w:rsid w:val="005D1457"/>
    <w:rsid w:val="005D181F"/>
    <w:rsid w:val="005D18E0"/>
    <w:rsid w:val="005D18E9"/>
    <w:rsid w:val="005D1BBC"/>
    <w:rsid w:val="005D1FF9"/>
    <w:rsid w:val="005D2C36"/>
    <w:rsid w:val="005D2CC5"/>
    <w:rsid w:val="005D37F8"/>
    <w:rsid w:val="005D4415"/>
    <w:rsid w:val="005D4A9E"/>
    <w:rsid w:val="005D4E07"/>
    <w:rsid w:val="005D541C"/>
    <w:rsid w:val="005D6261"/>
    <w:rsid w:val="005D64AB"/>
    <w:rsid w:val="005D6861"/>
    <w:rsid w:val="005D6E57"/>
    <w:rsid w:val="005D769D"/>
    <w:rsid w:val="005D76AB"/>
    <w:rsid w:val="005D775F"/>
    <w:rsid w:val="005D7AE6"/>
    <w:rsid w:val="005E04A2"/>
    <w:rsid w:val="005E1874"/>
    <w:rsid w:val="005E23EB"/>
    <w:rsid w:val="005E245A"/>
    <w:rsid w:val="005E3742"/>
    <w:rsid w:val="005E4015"/>
    <w:rsid w:val="005E4D5B"/>
    <w:rsid w:val="005E4DD0"/>
    <w:rsid w:val="005E4EF1"/>
    <w:rsid w:val="005E5673"/>
    <w:rsid w:val="005E58EC"/>
    <w:rsid w:val="005E58F0"/>
    <w:rsid w:val="005E7531"/>
    <w:rsid w:val="005E78E3"/>
    <w:rsid w:val="005E7E58"/>
    <w:rsid w:val="005F0277"/>
    <w:rsid w:val="005F0D63"/>
    <w:rsid w:val="005F1344"/>
    <w:rsid w:val="005F1F51"/>
    <w:rsid w:val="005F2F4C"/>
    <w:rsid w:val="005F3118"/>
    <w:rsid w:val="005F318C"/>
    <w:rsid w:val="005F3224"/>
    <w:rsid w:val="005F389E"/>
    <w:rsid w:val="005F4ED7"/>
    <w:rsid w:val="005F51C9"/>
    <w:rsid w:val="005F5249"/>
    <w:rsid w:val="005F54B7"/>
    <w:rsid w:val="005F63EA"/>
    <w:rsid w:val="005F6846"/>
    <w:rsid w:val="005F7091"/>
    <w:rsid w:val="005F734C"/>
    <w:rsid w:val="005F7964"/>
    <w:rsid w:val="00600953"/>
    <w:rsid w:val="00600B2F"/>
    <w:rsid w:val="00600C37"/>
    <w:rsid w:val="00600CBB"/>
    <w:rsid w:val="00602148"/>
    <w:rsid w:val="00602774"/>
    <w:rsid w:val="006027A6"/>
    <w:rsid w:val="00602851"/>
    <w:rsid w:val="006028B5"/>
    <w:rsid w:val="00603315"/>
    <w:rsid w:val="00603A2D"/>
    <w:rsid w:val="00603C12"/>
    <w:rsid w:val="00603FA3"/>
    <w:rsid w:val="0060418C"/>
    <w:rsid w:val="00604B08"/>
    <w:rsid w:val="00604D26"/>
    <w:rsid w:val="006053CF"/>
    <w:rsid w:val="0060595F"/>
    <w:rsid w:val="00605F82"/>
    <w:rsid w:val="00606424"/>
    <w:rsid w:val="00606584"/>
    <w:rsid w:val="0060663F"/>
    <w:rsid w:val="006069DC"/>
    <w:rsid w:val="006074B9"/>
    <w:rsid w:val="00607605"/>
    <w:rsid w:val="00607DFE"/>
    <w:rsid w:val="006107A4"/>
    <w:rsid w:val="00611981"/>
    <w:rsid w:val="0061246B"/>
    <w:rsid w:val="00612B3B"/>
    <w:rsid w:val="00612D36"/>
    <w:rsid w:val="00612F11"/>
    <w:rsid w:val="00614BE0"/>
    <w:rsid w:val="00615530"/>
    <w:rsid w:val="00615B37"/>
    <w:rsid w:val="00615E8F"/>
    <w:rsid w:val="006165AA"/>
    <w:rsid w:val="006167DA"/>
    <w:rsid w:val="00616817"/>
    <w:rsid w:val="00616F2C"/>
    <w:rsid w:val="00617AB0"/>
    <w:rsid w:val="006209D2"/>
    <w:rsid w:val="00620B2E"/>
    <w:rsid w:val="00620CCC"/>
    <w:rsid w:val="00620E3F"/>
    <w:rsid w:val="006216C0"/>
    <w:rsid w:val="00621A65"/>
    <w:rsid w:val="00621F7E"/>
    <w:rsid w:val="00622100"/>
    <w:rsid w:val="00622130"/>
    <w:rsid w:val="0062279D"/>
    <w:rsid w:val="00622825"/>
    <w:rsid w:val="0062298C"/>
    <w:rsid w:val="00622CBD"/>
    <w:rsid w:val="00622F4F"/>
    <w:rsid w:val="00623599"/>
    <w:rsid w:val="006239EC"/>
    <w:rsid w:val="00623A96"/>
    <w:rsid w:val="00624101"/>
    <w:rsid w:val="00624A33"/>
    <w:rsid w:val="00625182"/>
    <w:rsid w:val="00625FE0"/>
    <w:rsid w:val="00626ABE"/>
    <w:rsid w:val="00626F64"/>
    <w:rsid w:val="006271D3"/>
    <w:rsid w:val="006271EF"/>
    <w:rsid w:val="0062743E"/>
    <w:rsid w:val="006275A9"/>
    <w:rsid w:val="00627CA7"/>
    <w:rsid w:val="00627EDC"/>
    <w:rsid w:val="00630D26"/>
    <w:rsid w:val="00631194"/>
    <w:rsid w:val="00631CEB"/>
    <w:rsid w:val="00631D0E"/>
    <w:rsid w:val="006320A5"/>
    <w:rsid w:val="00632932"/>
    <w:rsid w:val="00633AAF"/>
    <w:rsid w:val="00633D22"/>
    <w:rsid w:val="0063408A"/>
    <w:rsid w:val="0063486A"/>
    <w:rsid w:val="00635510"/>
    <w:rsid w:val="00635530"/>
    <w:rsid w:val="006357A3"/>
    <w:rsid w:val="006372F0"/>
    <w:rsid w:val="0063763B"/>
    <w:rsid w:val="00637882"/>
    <w:rsid w:val="00640CD6"/>
    <w:rsid w:val="006416FE"/>
    <w:rsid w:val="00642351"/>
    <w:rsid w:val="0064277A"/>
    <w:rsid w:val="0064349C"/>
    <w:rsid w:val="00643BD6"/>
    <w:rsid w:val="00644167"/>
    <w:rsid w:val="00644685"/>
    <w:rsid w:val="006449CE"/>
    <w:rsid w:val="0064506A"/>
    <w:rsid w:val="006459B6"/>
    <w:rsid w:val="00645C54"/>
    <w:rsid w:val="00645C5C"/>
    <w:rsid w:val="00645D18"/>
    <w:rsid w:val="006468C2"/>
    <w:rsid w:val="00646915"/>
    <w:rsid w:val="00646A6D"/>
    <w:rsid w:val="006471C1"/>
    <w:rsid w:val="00647300"/>
    <w:rsid w:val="00647C51"/>
    <w:rsid w:val="00647D2F"/>
    <w:rsid w:val="0065123E"/>
    <w:rsid w:val="0065214D"/>
    <w:rsid w:val="0065315B"/>
    <w:rsid w:val="006531AE"/>
    <w:rsid w:val="006532E4"/>
    <w:rsid w:val="0065341F"/>
    <w:rsid w:val="00653615"/>
    <w:rsid w:val="006536F1"/>
    <w:rsid w:val="00653A8B"/>
    <w:rsid w:val="006541D0"/>
    <w:rsid w:val="00654B91"/>
    <w:rsid w:val="006551C6"/>
    <w:rsid w:val="006555A9"/>
    <w:rsid w:val="0065567C"/>
    <w:rsid w:val="00657020"/>
    <w:rsid w:val="006577BA"/>
    <w:rsid w:val="00657A01"/>
    <w:rsid w:val="00660E6B"/>
    <w:rsid w:val="00663068"/>
    <w:rsid w:val="00663254"/>
    <w:rsid w:val="00663858"/>
    <w:rsid w:val="00663A5F"/>
    <w:rsid w:val="00664C5F"/>
    <w:rsid w:val="00667145"/>
    <w:rsid w:val="006675FB"/>
    <w:rsid w:val="00667A71"/>
    <w:rsid w:val="00667B65"/>
    <w:rsid w:val="00670006"/>
    <w:rsid w:val="0067007F"/>
    <w:rsid w:val="00670293"/>
    <w:rsid w:val="006702A0"/>
    <w:rsid w:val="00670E2B"/>
    <w:rsid w:val="00671054"/>
    <w:rsid w:val="0067112B"/>
    <w:rsid w:val="006716FB"/>
    <w:rsid w:val="00671BC2"/>
    <w:rsid w:val="0067311F"/>
    <w:rsid w:val="006736E0"/>
    <w:rsid w:val="00673C36"/>
    <w:rsid w:val="00673C4F"/>
    <w:rsid w:val="0067447B"/>
    <w:rsid w:val="0067483D"/>
    <w:rsid w:val="006763D3"/>
    <w:rsid w:val="0067654C"/>
    <w:rsid w:val="00677620"/>
    <w:rsid w:val="00677A81"/>
    <w:rsid w:val="00677C1D"/>
    <w:rsid w:val="0068051C"/>
    <w:rsid w:val="00680558"/>
    <w:rsid w:val="006806C0"/>
    <w:rsid w:val="0068076D"/>
    <w:rsid w:val="00680F31"/>
    <w:rsid w:val="00682426"/>
    <w:rsid w:val="00682878"/>
    <w:rsid w:val="006839D1"/>
    <w:rsid w:val="00684168"/>
    <w:rsid w:val="0068460B"/>
    <w:rsid w:val="0068529F"/>
    <w:rsid w:val="00685957"/>
    <w:rsid w:val="00685A68"/>
    <w:rsid w:val="00686367"/>
    <w:rsid w:val="00686528"/>
    <w:rsid w:val="006868FD"/>
    <w:rsid w:val="00686A80"/>
    <w:rsid w:val="00686BBE"/>
    <w:rsid w:val="00686C96"/>
    <w:rsid w:val="00687248"/>
    <w:rsid w:val="006873B9"/>
    <w:rsid w:val="00687A9A"/>
    <w:rsid w:val="00690090"/>
    <w:rsid w:val="00691339"/>
    <w:rsid w:val="006916AC"/>
    <w:rsid w:val="00691E38"/>
    <w:rsid w:val="00692AF8"/>
    <w:rsid w:val="006932AD"/>
    <w:rsid w:val="00693709"/>
    <w:rsid w:val="006941F4"/>
    <w:rsid w:val="00694580"/>
    <w:rsid w:val="00694900"/>
    <w:rsid w:val="00696735"/>
    <w:rsid w:val="00696DC1"/>
    <w:rsid w:val="0069737E"/>
    <w:rsid w:val="00697629"/>
    <w:rsid w:val="00697B20"/>
    <w:rsid w:val="00697B8A"/>
    <w:rsid w:val="006A0745"/>
    <w:rsid w:val="006A0F9D"/>
    <w:rsid w:val="006A142F"/>
    <w:rsid w:val="006A14CF"/>
    <w:rsid w:val="006A15BA"/>
    <w:rsid w:val="006A16B7"/>
    <w:rsid w:val="006A19CA"/>
    <w:rsid w:val="006A1C09"/>
    <w:rsid w:val="006A1F3A"/>
    <w:rsid w:val="006A3868"/>
    <w:rsid w:val="006A3C59"/>
    <w:rsid w:val="006A3E05"/>
    <w:rsid w:val="006A412B"/>
    <w:rsid w:val="006A4323"/>
    <w:rsid w:val="006A49ED"/>
    <w:rsid w:val="006A4C5C"/>
    <w:rsid w:val="006A5A3F"/>
    <w:rsid w:val="006A7289"/>
    <w:rsid w:val="006A7F12"/>
    <w:rsid w:val="006A7FD2"/>
    <w:rsid w:val="006B023B"/>
    <w:rsid w:val="006B0A83"/>
    <w:rsid w:val="006B1145"/>
    <w:rsid w:val="006B114A"/>
    <w:rsid w:val="006B12E1"/>
    <w:rsid w:val="006B1410"/>
    <w:rsid w:val="006B17D7"/>
    <w:rsid w:val="006B1BB3"/>
    <w:rsid w:val="006B1CC2"/>
    <w:rsid w:val="006B24ED"/>
    <w:rsid w:val="006B2CD2"/>
    <w:rsid w:val="006B386C"/>
    <w:rsid w:val="006B395C"/>
    <w:rsid w:val="006B435A"/>
    <w:rsid w:val="006B552D"/>
    <w:rsid w:val="006B68DC"/>
    <w:rsid w:val="006B6932"/>
    <w:rsid w:val="006B6DE6"/>
    <w:rsid w:val="006B76F0"/>
    <w:rsid w:val="006B7754"/>
    <w:rsid w:val="006B78C4"/>
    <w:rsid w:val="006B7C4D"/>
    <w:rsid w:val="006C0755"/>
    <w:rsid w:val="006C0EDA"/>
    <w:rsid w:val="006C1804"/>
    <w:rsid w:val="006C19F2"/>
    <w:rsid w:val="006C26FD"/>
    <w:rsid w:val="006C2879"/>
    <w:rsid w:val="006C2C7E"/>
    <w:rsid w:val="006C3076"/>
    <w:rsid w:val="006C3718"/>
    <w:rsid w:val="006C4974"/>
    <w:rsid w:val="006C4D91"/>
    <w:rsid w:val="006C652F"/>
    <w:rsid w:val="006C761B"/>
    <w:rsid w:val="006C793C"/>
    <w:rsid w:val="006C7B93"/>
    <w:rsid w:val="006D03DA"/>
    <w:rsid w:val="006D0658"/>
    <w:rsid w:val="006D0882"/>
    <w:rsid w:val="006D1A3C"/>
    <w:rsid w:val="006D1BF9"/>
    <w:rsid w:val="006D2C90"/>
    <w:rsid w:val="006D2E12"/>
    <w:rsid w:val="006D3408"/>
    <w:rsid w:val="006D34AC"/>
    <w:rsid w:val="006D3573"/>
    <w:rsid w:val="006D4EA8"/>
    <w:rsid w:val="006D6348"/>
    <w:rsid w:val="006D6423"/>
    <w:rsid w:val="006D64AA"/>
    <w:rsid w:val="006D6EB7"/>
    <w:rsid w:val="006D7074"/>
    <w:rsid w:val="006E0D2B"/>
    <w:rsid w:val="006E0D75"/>
    <w:rsid w:val="006E1A50"/>
    <w:rsid w:val="006E274D"/>
    <w:rsid w:val="006E2AD7"/>
    <w:rsid w:val="006E3062"/>
    <w:rsid w:val="006E38C0"/>
    <w:rsid w:val="006E3EC5"/>
    <w:rsid w:val="006E4F05"/>
    <w:rsid w:val="006E5276"/>
    <w:rsid w:val="006E53D0"/>
    <w:rsid w:val="006E5460"/>
    <w:rsid w:val="006E594A"/>
    <w:rsid w:val="006E69CB"/>
    <w:rsid w:val="006E717F"/>
    <w:rsid w:val="006E72CB"/>
    <w:rsid w:val="006E7870"/>
    <w:rsid w:val="006E78D8"/>
    <w:rsid w:val="006F0246"/>
    <w:rsid w:val="006F0868"/>
    <w:rsid w:val="006F0902"/>
    <w:rsid w:val="006F0F93"/>
    <w:rsid w:val="006F14B7"/>
    <w:rsid w:val="006F1B10"/>
    <w:rsid w:val="006F247D"/>
    <w:rsid w:val="006F296A"/>
    <w:rsid w:val="006F29A9"/>
    <w:rsid w:val="006F2B35"/>
    <w:rsid w:val="006F2C67"/>
    <w:rsid w:val="006F2E86"/>
    <w:rsid w:val="006F3585"/>
    <w:rsid w:val="006F3899"/>
    <w:rsid w:val="006F472F"/>
    <w:rsid w:val="006F4B24"/>
    <w:rsid w:val="006F51C4"/>
    <w:rsid w:val="006F6467"/>
    <w:rsid w:val="006F76A6"/>
    <w:rsid w:val="006F78B7"/>
    <w:rsid w:val="006F7AE8"/>
    <w:rsid w:val="006F7C04"/>
    <w:rsid w:val="00700C13"/>
    <w:rsid w:val="00701023"/>
    <w:rsid w:val="00701070"/>
    <w:rsid w:val="007013A2"/>
    <w:rsid w:val="00702B10"/>
    <w:rsid w:val="00702BBB"/>
    <w:rsid w:val="00702F60"/>
    <w:rsid w:val="00703159"/>
    <w:rsid w:val="00703CE2"/>
    <w:rsid w:val="007042A6"/>
    <w:rsid w:val="00704ED1"/>
    <w:rsid w:val="00705CA0"/>
    <w:rsid w:val="007066A4"/>
    <w:rsid w:val="00706DBA"/>
    <w:rsid w:val="007072C9"/>
    <w:rsid w:val="0070740A"/>
    <w:rsid w:val="00707669"/>
    <w:rsid w:val="00707AD9"/>
    <w:rsid w:val="00707EF0"/>
    <w:rsid w:val="007100EF"/>
    <w:rsid w:val="0071025C"/>
    <w:rsid w:val="007109B4"/>
    <w:rsid w:val="00710DC2"/>
    <w:rsid w:val="007117E5"/>
    <w:rsid w:val="00712035"/>
    <w:rsid w:val="007120BB"/>
    <w:rsid w:val="0071236E"/>
    <w:rsid w:val="007128C4"/>
    <w:rsid w:val="00712ABA"/>
    <w:rsid w:val="00712B4E"/>
    <w:rsid w:val="007133B8"/>
    <w:rsid w:val="007134CC"/>
    <w:rsid w:val="007138E5"/>
    <w:rsid w:val="00713D05"/>
    <w:rsid w:val="0071533C"/>
    <w:rsid w:val="007155E6"/>
    <w:rsid w:val="00715AA7"/>
    <w:rsid w:val="00716C5A"/>
    <w:rsid w:val="00717799"/>
    <w:rsid w:val="00720274"/>
    <w:rsid w:val="00720414"/>
    <w:rsid w:val="00720FEC"/>
    <w:rsid w:val="007212A8"/>
    <w:rsid w:val="00722014"/>
    <w:rsid w:val="007225D0"/>
    <w:rsid w:val="00722EAD"/>
    <w:rsid w:val="007245D2"/>
    <w:rsid w:val="00724D4A"/>
    <w:rsid w:val="00724DE4"/>
    <w:rsid w:val="00725016"/>
    <w:rsid w:val="00725443"/>
    <w:rsid w:val="007255BD"/>
    <w:rsid w:val="007257FD"/>
    <w:rsid w:val="0072679C"/>
    <w:rsid w:val="007302D0"/>
    <w:rsid w:val="007305D1"/>
    <w:rsid w:val="00730C82"/>
    <w:rsid w:val="00730F94"/>
    <w:rsid w:val="007311A1"/>
    <w:rsid w:val="00731522"/>
    <w:rsid w:val="00732147"/>
    <w:rsid w:val="007329C6"/>
    <w:rsid w:val="007331AF"/>
    <w:rsid w:val="00734397"/>
    <w:rsid w:val="00734846"/>
    <w:rsid w:val="00735624"/>
    <w:rsid w:val="00735625"/>
    <w:rsid w:val="0073592A"/>
    <w:rsid w:val="00736B50"/>
    <w:rsid w:val="0073725C"/>
    <w:rsid w:val="00740E83"/>
    <w:rsid w:val="0074164C"/>
    <w:rsid w:val="00741803"/>
    <w:rsid w:val="00741B0E"/>
    <w:rsid w:val="0074210C"/>
    <w:rsid w:val="0074260F"/>
    <w:rsid w:val="0074319A"/>
    <w:rsid w:val="00743C40"/>
    <w:rsid w:val="00743CC5"/>
    <w:rsid w:val="00743D76"/>
    <w:rsid w:val="00744034"/>
    <w:rsid w:val="00744F30"/>
    <w:rsid w:val="00745924"/>
    <w:rsid w:val="00745C30"/>
    <w:rsid w:val="00746C23"/>
    <w:rsid w:val="0074748A"/>
    <w:rsid w:val="007509EA"/>
    <w:rsid w:val="00750B60"/>
    <w:rsid w:val="00750DA7"/>
    <w:rsid w:val="007510A6"/>
    <w:rsid w:val="00751B55"/>
    <w:rsid w:val="00751BC5"/>
    <w:rsid w:val="0075306A"/>
    <w:rsid w:val="007533FD"/>
    <w:rsid w:val="00753653"/>
    <w:rsid w:val="007549D8"/>
    <w:rsid w:val="00754CEA"/>
    <w:rsid w:val="0075543A"/>
    <w:rsid w:val="007555B5"/>
    <w:rsid w:val="00755C6A"/>
    <w:rsid w:val="00755E87"/>
    <w:rsid w:val="00755F18"/>
    <w:rsid w:val="0075610B"/>
    <w:rsid w:val="0075680D"/>
    <w:rsid w:val="00756E60"/>
    <w:rsid w:val="0075729E"/>
    <w:rsid w:val="00757BEC"/>
    <w:rsid w:val="00757CB7"/>
    <w:rsid w:val="00757D91"/>
    <w:rsid w:val="00760A77"/>
    <w:rsid w:val="00760AC0"/>
    <w:rsid w:val="00761121"/>
    <w:rsid w:val="00761449"/>
    <w:rsid w:val="00761777"/>
    <w:rsid w:val="00761C2B"/>
    <w:rsid w:val="007627EE"/>
    <w:rsid w:val="007635BB"/>
    <w:rsid w:val="0076405E"/>
    <w:rsid w:val="00764561"/>
    <w:rsid w:val="00764C64"/>
    <w:rsid w:val="007661FE"/>
    <w:rsid w:val="00766EFB"/>
    <w:rsid w:val="007676A7"/>
    <w:rsid w:val="007700D2"/>
    <w:rsid w:val="00770C8B"/>
    <w:rsid w:val="00770E19"/>
    <w:rsid w:val="00770ED6"/>
    <w:rsid w:val="00770F50"/>
    <w:rsid w:val="00771011"/>
    <w:rsid w:val="007715DC"/>
    <w:rsid w:val="00771A4C"/>
    <w:rsid w:val="00771D35"/>
    <w:rsid w:val="00772754"/>
    <w:rsid w:val="00772A3A"/>
    <w:rsid w:val="007735ED"/>
    <w:rsid w:val="00773796"/>
    <w:rsid w:val="00773BAC"/>
    <w:rsid w:val="00773D59"/>
    <w:rsid w:val="007742BA"/>
    <w:rsid w:val="007753C8"/>
    <w:rsid w:val="00775786"/>
    <w:rsid w:val="00775AEF"/>
    <w:rsid w:val="00775B11"/>
    <w:rsid w:val="00775C44"/>
    <w:rsid w:val="0077645B"/>
    <w:rsid w:val="007776D9"/>
    <w:rsid w:val="0077795B"/>
    <w:rsid w:val="00777989"/>
    <w:rsid w:val="00780137"/>
    <w:rsid w:val="007804D3"/>
    <w:rsid w:val="00781844"/>
    <w:rsid w:val="0078187D"/>
    <w:rsid w:val="00781E5D"/>
    <w:rsid w:val="00782EFB"/>
    <w:rsid w:val="00783BD3"/>
    <w:rsid w:val="00783E24"/>
    <w:rsid w:val="007848CC"/>
    <w:rsid w:val="00784FFF"/>
    <w:rsid w:val="00785062"/>
    <w:rsid w:val="00785598"/>
    <w:rsid w:val="00785CBF"/>
    <w:rsid w:val="00785D06"/>
    <w:rsid w:val="00786066"/>
    <w:rsid w:val="007863D8"/>
    <w:rsid w:val="007863E5"/>
    <w:rsid w:val="00786F96"/>
    <w:rsid w:val="0078714B"/>
    <w:rsid w:val="007877A1"/>
    <w:rsid w:val="00787A88"/>
    <w:rsid w:val="007909D6"/>
    <w:rsid w:val="007918F5"/>
    <w:rsid w:val="007919EF"/>
    <w:rsid w:val="00791B23"/>
    <w:rsid w:val="00792522"/>
    <w:rsid w:val="00792C3C"/>
    <w:rsid w:val="00792E19"/>
    <w:rsid w:val="007937B7"/>
    <w:rsid w:val="00793914"/>
    <w:rsid w:val="007942B9"/>
    <w:rsid w:val="0079503C"/>
    <w:rsid w:val="00795258"/>
    <w:rsid w:val="007952CB"/>
    <w:rsid w:val="00795823"/>
    <w:rsid w:val="00795E61"/>
    <w:rsid w:val="00795F7C"/>
    <w:rsid w:val="00796145"/>
    <w:rsid w:val="00797126"/>
    <w:rsid w:val="00797AE4"/>
    <w:rsid w:val="00797BC4"/>
    <w:rsid w:val="007A003A"/>
    <w:rsid w:val="007A01B8"/>
    <w:rsid w:val="007A15CE"/>
    <w:rsid w:val="007A1631"/>
    <w:rsid w:val="007A188C"/>
    <w:rsid w:val="007A192A"/>
    <w:rsid w:val="007A2394"/>
    <w:rsid w:val="007A242F"/>
    <w:rsid w:val="007A2E4F"/>
    <w:rsid w:val="007A31CD"/>
    <w:rsid w:val="007A41C8"/>
    <w:rsid w:val="007A48CD"/>
    <w:rsid w:val="007A57FA"/>
    <w:rsid w:val="007A66D4"/>
    <w:rsid w:val="007A67AE"/>
    <w:rsid w:val="007A6A0E"/>
    <w:rsid w:val="007A6BF6"/>
    <w:rsid w:val="007A6E05"/>
    <w:rsid w:val="007A7BF9"/>
    <w:rsid w:val="007A7D4F"/>
    <w:rsid w:val="007B0313"/>
    <w:rsid w:val="007B04D9"/>
    <w:rsid w:val="007B063C"/>
    <w:rsid w:val="007B0D8D"/>
    <w:rsid w:val="007B0F12"/>
    <w:rsid w:val="007B1FEA"/>
    <w:rsid w:val="007B20CB"/>
    <w:rsid w:val="007B23EE"/>
    <w:rsid w:val="007B26DA"/>
    <w:rsid w:val="007B3082"/>
    <w:rsid w:val="007B3846"/>
    <w:rsid w:val="007B45EE"/>
    <w:rsid w:val="007B4950"/>
    <w:rsid w:val="007B5395"/>
    <w:rsid w:val="007B581F"/>
    <w:rsid w:val="007B644E"/>
    <w:rsid w:val="007B7A4E"/>
    <w:rsid w:val="007B7D63"/>
    <w:rsid w:val="007C0876"/>
    <w:rsid w:val="007C0F4C"/>
    <w:rsid w:val="007C1181"/>
    <w:rsid w:val="007C11DD"/>
    <w:rsid w:val="007C1733"/>
    <w:rsid w:val="007C1A44"/>
    <w:rsid w:val="007C1CC6"/>
    <w:rsid w:val="007C299C"/>
    <w:rsid w:val="007C2EB9"/>
    <w:rsid w:val="007C398E"/>
    <w:rsid w:val="007C427A"/>
    <w:rsid w:val="007C4414"/>
    <w:rsid w:val="007C4651"/>
    <w:rsid w:val="007C512D"/>
    <w:rsid w:val="007C5703"/>
    <w:rsid w:val="007C5EDE"/>
    <w:rsid w:val="007C69D6"/>
    <w:rsid w:val="007C75E6"/>
    <w:rsid w:val="007C791F"/>
    <w:rsid w:val="007C794D"/>
    <w:rsid w:val="007D03B3"/>
    <w:rsid w:val="007D1511"/>
    <w:rsid w:val="007D21BE"/>
    <w:rsid w:val="007D26ED"/>
    <w:rsid w:val="007D2A5B"/>
    <w:rsid w:val="007D2B60"/>
    <w:rsid w:val="007D4E8C"/>
    <w:rsid w:val="007D5081"/>
    <w:rsid w:val="007D5488"/>
    <w:rsid w:val="007D688E"/>
    <w:rsid w:val="007E042C"/>
    <w:rsid w:val="007E04FA"/>
    <w:rsid w:val="007E0B1C"/>
    <w:rsid w:val="007E11BA"/>
    <w:rsid w:val="007E1338"/>
    <w:rsid w:val="007E220D"/>
    <w:rsid w:val="007E2649"/>
    <w:rsid w:val="007E3A00"/>
    <w:rsid w:val="007E3C5A"/>
    <w:rsid w:val="007E418A"/>
    <w:rsid w:val="007E4613"/>
    <w:rsid w:val="007E4631"/>
    <w:rsid w:val="007E5351"/>
    <w:rsid w:val="007E5536"/>
    <w:rsid w:val="007E6299"/>
    <w:rsid w:val="007E7105"/>
    <w:rsid w:val="007E75E6"/>
    <w:rsid w:val="007E75FC"/>
    <w:rsid w:val="007E77B0"/>
    <w:rsid w:val="007E796A"/>
    <w:rsid w:val="007F0704"/>
    <w:rsid w:val="007F1202"/>
    <w:rsid w:val="007F1751"/>
    <w:rsid w:val="007F1C10"/>
    <w:rsid w:val="007F1D5C"/>
    <w:rsid w:val="007F1E43"/>
    <w:rsid w:val="007F230C"/>
    <w:rsid w:val="007F239E"/>
    <w:rsid w:val="007F2B3B"/>
    <w:rsid w:val="007F301B"/>
    <w:rsid w:val="007F37C1"/>
    <w:rsid w:val="007F3CF7"/>
    <w:rsid w:val="007F48F0"/>
    <w:rsid w:val="007F55B8"/>
    <w:rsid w:val="007F5981"/>
    <w:rsid w:val="007F5D84"/>
    <w:rsid w:val="007F6686"/>
    <w:rsid w:val="007F6CB4"/>
    <w:rsid w:val="007F6D59"/>
    <w:rsid w:val="007F6E62"/>
    <w:rsid w:val="0080123E"/>
    <w:rsid w:val="008038B9"/>
    <w:rsid w:val="00803F0F"/>
    <w:rsid w:val="008045FA"/>
    <w:rsid w:val="00804B62"/>
    <w:rsid w:val="00804C81"/>
    <w:rsid w:val="00805F14"/>
    <w:rsid w:val="008062AC"/>
    <w:rsid w:val="0080666B"/>
    <w:rsid w:val="008066D6"/>
    <w:rsid w:val="008067E0"/>
    <w:rsid w:val="00807068"/>
    <w:rsid w:val="008072A5"/>
    <w:rsid w:val="0081030B"/>
    <w:rsid w:val="00811D20"/>
    <w:rsid w:val="00812C41"/>
    <w:rsid w:val="00812CAD"/>
    <w:rsid w:val="008139DA"/>
    <w:rsid w:val="00813A42"/>
    <w:rsid w:val="00814286"/>
    <w:rsid w:val="0081433C"/>
    <w:rsid w:val="008144DF"/>
    <w:rsid w:val="00814A34"/>
    <w:rsid w:val="008156DA"/>
    <w:rsid w:val="00815C7A"/>
    <w:rsid w:val="00815E2E"/>
    <w:rsid w:val="00815EE0"/>
    <w:rsid w:val="008165A8"/>
    <w:rsid w:val="0081701C"/>
    <w:rsid w:val="008170E0"/>
    <w:rsid w:val="00817621"/>
    <w:rsid w:val="008212C1"/>
    <w:rsid w:val="008219F3"/>
    <w:rsid w:val="0082264E"/>
    <w:rsid w:val="00822A14"/>
    <w:rsid w:val="00823E59"/>
    <w:rsid w:val="00824308"/>
    <w:rsid w:val="00824557"/>
    <w:rsid w:val="008247B5"/>
    <w:rsid w:val="00824B22"/>
    <w:rsid w:val="008250C5"/>
    <w:rsid w:val="00825899"/>
    <w:rsid w:val="0082651B"/>
    <w:rsid w:val="00826C28"/>
    <w:rsid w:val="00826D09"/>
    <w:rsid w:val="00826F1D"/>
    <w:rsid w:val="008276E5"/>
    <w:rsid w:val="008300F7"/>
    <w:rsid w:val="00830247"/>
    <w:rsid w:val="00830271"/>
    <w:rsid w:val="008308DD"/>
    <w:rsid w:val="00830DE6"/>
    <w:rsid w:val="008311D8"/>
    <w:rsid w:val="00831C2C"/>
    <w:rsid w:val="00832704"/>
    <w:rsid w:val="00832BB4"/>
    <w:rsid w:val="00832CCC"/>
    <w:rsid w:val="00832EC2"/>
    <w:rsid w:val="00833C2E"/>
    <w:rsid w:val="00833F7A"/>
    <w:rsid w:val="008343AD"/>
    <w:rsid w:val="008352A8"/>
    <w:rsid w:val="00835AEB"/>
    <w:rsid w:val="00835C5B"/>
    <w:rsid w:val="00836436"/>
    <w:rsid w:val="00836864"/>
    <w:rsid w:val="00837147"/>
    <w:rsid w:val="00837A63"/>
    <w:rsid w:val="008404CA"/>
    <w:rsid w:val="008405CB"/>
    <w:rsid w:val="00840874"/>
    <w:rsid w:val="00840886"/>
    <w:rsid w:val="00840910"/>
    <w:rsid w:val="00840D6A"/>
    <w:rsid w:val="0084117B"/>
    <w:rsid w:val="00841CCF"/>
    <w:rsid w:val="00842542"/>
    <w:rsid w:val="00843A38"/>
    <w:rsid w:val="00843EBE"/>
    <w:rsid w:val="00843F1B"/>
    <w:rsid w:val="0084413B"/>
    <w:rsid w:val="0084624C"/>
    <w:rsid w:val="0084642D"/>
    <w:rsid w:val="0084652B"/>
    <w:rsid w:val="00846DD8"/>
    <w:rsid w:val="008478EC"/>
    <w:rsid w:val="008505E9"/>
    <w:rsid w:val="008506BE"/>
    <w:rsid w:val="00850B98"/>
    <w:rsid w:val="00850D62"/>
    <w:rsid w:val="00850F35"/>
    <w:rsid w:val="0085193B"/>
    <w:rsid w:val="00851C4D"/>
    <w:rsid w:val="00851D83"/>
    <w:rsid w:val="00852557"/>
    <w:rsid w:val="008529A2"/>
    <w:rsid w:val="0085359B"/>
    <w:rsid w:val="00854715"/>
    <w:rsid w:val="00856044"/>
    <w:rsid w:val="00856D07"/>
    <w:rsid w:val="008574A2"/>
    <w:rsid w:val="00857667"/>
    <w:rsid w:val="00857A65"/>
    <w:rsid w:val="008601F3"/>
    <w:rsid w:val="00860846"/>
    <w:rsid w:val="00860C0F"/>
    <w:rsid w:val="00862034"/>
    <w:rsid w:val="0086296B"/>
    <w:rsid w:val="00862A1C"/>
    <w:rsid w:val="008638B2"/>
    <w:rsid w:val="00863DDE"/>
    <w:rsid w:val="0086453E"/>
    <w:rsid w:val="00864A3F"/>
    <w:rsid w:val="008650B6"/>
    <w:rsid w:val="00865CE7"/>
    <w:rsid w:val="00867151"/>
    <w:rsid w:val="008671CF"/>
    <w:rsid w:val="008673F4"/>
    <w:rsid w:val="008676DF"/>
    <w:rsid w:val="00867A98"/>
    <w:rsid w:val="00867DC5"/>
    <w:rsid w:val="00867E2E"/>
    <w:rsid w:val="008701A3"/>
    <w:rsid w:val="00870290"/>
    <w:rsid w:val="00870792"/>
    <w:rsid w:val="00870E19"/>
    <w:rsid w:val="00871324"/>
    <w:rsid w:val="008715C5"/>
    <w:rsid w:val="008717A6"/>
    <w:rsid w:val="00871CCA"/>
    <w:rsid w:val="00872221"/>
    <w:rsid w:val="008722E9"/>
    <w:rsid w:val="008726B2"/>
    <w:rsid w:val="008734E7"/>
    <w:rsid w:val="00873E80"/>
    <w:rsid w:val="008747A8"/>
    <w:rsid w:val="00875DC8"/>
    <w:rsid w:val="0088072B"/>
    <w:rsid w:val="00880BF1"/>
    <w:rsid w:val="008817A3"/>
    <w:rsid w:val="00881921"/>
    <w:rsid w:val="00882420"/>
    <w:rsid w:val="0088284E"/>
    <w:rsid w:val="00882A08"/>
    <w:rsid w:val="00882C26"/>
    <w:rsid w:val="00882DF0"/>
    <w:rsid w:val="00883087"/>
    <w:rsid w:val="00883B33"/>
    <w:rsid w:val="00883B3D"/>
    <w:rsid w:val="00883DF3"/>
    <w:rsid w:val="00884F3B"/>
    <w:rsid w:val="00885BBE"/>
    <w:rsid w:val="0088691A"/>
    <w:rsid w:val="00886AF1"/>
    <w:rsid w:val="00887BE4"/>
    <w:rsid w:val="00890B50"/>
    <w:rsid w:val="008912BF"/>
    <w:rsid w:val="008917EA"/>
    <w:rsid w:val="0089209C"/>
    <w:rsid w:val="00892138"/>
    <w:rsid w:val="00892295"/>
    <w:rsid w:val="00892543"/>
    <w:rsid w:val="00892BE5"/>
    <w:rsid w:val="00892ED7"/>
    <w:rsid w:val="00893B4A"/>
    <w:rsid w:val="0089460E"/>
    <w:rsid w:val="00894646"/>
    <w:rsid w:val="00895A96"/>
    <w:rsid w:val="00896A04"/>
    <w:rsid w:val="00896ADD"/>
    <w:rsid w:val="00897040"/>
    <w:rsid w:val="008977BC"/>
    <w:rsid w:val="00897B7F"/>
    <w:rsid w:val="00897CD8"/>
    <w:rsid w:val="00897EEC"/>
    <w:rsid w:val="008A02AC"/>
    <w:rsid w:val="008A03A8"/>
    <w:rsid w:val="008A03E8"/>
    <w:rsid w:val="008A087E"/>
    <w:rsid w:val="008A0952"/>
    <w:rsid w:val="008A119A"/>
    <w:rsid w:val="008A1A21"/>
    <w:rsid w:val="008A2841"/>
    <w:rsid w:val="008A2B65"/>
    <w:rsid w:val="008A2D42"/>
    <w:rsid w:val="008A3216"/>
    <w:rsid w:val="008A3237"/>
    <w:rsid w:val="008A35F0"/>
    <w:rsid w:val="008A3DCC"/>
    <w:rsid w:val="008A4B29"/>
    <w:rsid w:val="008A5744"/>
    <w:rsid w:val="008A5FC7"/>
    <w:rsid w:val="008A6982"/>
    <w:rsid w:val="008A6B42"/>
    <w:rsid w:val="008A742D"/>
    <w:rsid w:val="008A7AFC"/>
    <w:rsid w:val="008A7CE6"/>
    <w:rsid w:val="008B0635"/>
    <w:rsid w:val="008B09E0"/>
    <w:rsid w:val="008B0C2E"/>
    <w:rsid w:val="008B1A34"/>
    <w:rsid w:val="008B20CD"/>
    <w:rsid w:val="008B2718"/>
    <w:rsid w:val="008B31E9"/>
    <w:rsid w:val="008B3CCD"/>
    <w:rsid w:val="008B3D01"/>
    <w:rsid w:val="008B46DD"/>
    <w:rsid w:val="008B476B"/>
    <w:rsid w:val="008B4805"/>
    <w:rsid w:val="008B4C3D"/>
    <w:rsid w:val="008B57A3"/>
    <w:rsid w:val="008B5A7F"/>
    <w:rsid w:val="008B642D"/>
    <w:rsid w:val="008B653E"/>
    <w:rsid w:val="008B7592"/>
    <w:rsid w:val="008B79A9"/>
    <w:rsid w:val="008B7E8D"/>
    <w:rsid w:val="008C135D"/>
    <w:rsid w:val="008C1A24"/>
    <w:rsid w:val="008C1F9D"/>
    <w:rsid w:val="008C21D3"/>
    <w:rsid w:val="008C28AB"/>
    <w:rsid w:val="008C2A59"/>
    <w:rsid w:val="008C2D26"/>
    <w:rsid w:val="008C32A0"/>
    <w:rsid w:val="008C3E6C"/>
    <w:rsid w:val="008C3F18"/>
    <w:rsid w:val="008C40EF"/>
    <w:rsid w:val="008C4635"/>
    <w:rsid w:val="008C4D68"/>
    <w:rsid w:val="008C5733"/>
    <w:rsid w:val="008C591F"/>
    <w:rsid w:val="008C5C94"/>
    <w:rsid w:val="008C5FAC"/>
    <w:rsid w:val="008C63E0"/>
    <w:rsid w:val="008C66D0"/>
    <w:rsid w:val="008C6821"/>
    <w:rsid w:val="008C6DF3"/>
    <w:rsid w:val="008C709D"/>
    <w:rsid w:val="008C7210"/>
    <w:rsid w:val="008C73B3"/>
    <w:rsid w:val="008C7401"/>
    <w:rsid w:val="008C7CE5"/>
    <w:rsid w:val="008C7DB8"/>
    <w:rsid w:val="008D022F"/>
    <w:rsid w:val="008D0609"/>
    <w:rsid w:val="008D0ACA"/>
    <w:rsid w:val="008D0B61"/>
    <w:rsid w:val="008D139A"/>
    <w:rsid w:val="008D1916"/>
    <w:rsid w:val="008D27E6"/>
    <w:rsid w:val="008D2FCF"/>
    <w:rsid w:val="008D32BC"/>
    <w:rsid w:val="008D35FC"/>
    <w:rsid w:val="008D38DA"/>
    <w:rsid w:val="008D4F62"/>
    <w:rsid w:val="008D598F"/>
    <w:rsid w:val="008D614F"/>
    <w:rsid w:val="008D7189"/>
    <w:rsid w:val="008D7852"/>
    <w:rsid w:val="008D7C1D"/>
    <w:rsid w:val="008E0215"/>
    <w:rsid w:val="008E0BCE"/>
    <w:rsid w:val="008E1B1E"/>
    <w:rsid w:val="008E21C1"/>
    <w:rsid w:val="008E2820"/>
    <w:rsid w:val="008E289F"/>
    <w:rsid w:val="008E2A2B"/>
    <w:rsid w:val="008E411E"/>
    <w:rsid w:val="008E4401"/>
    <w:rsid w:val="008E5433"/>
    <w:rsid w:val="008E63D6"/>
    <w:rsid w:val="008E64A4"/>
    <w:rsid w:val="008E658F"/>
    <w:rsid w:val="008E69A7"/>
    <w:rsid w:val="008E70CA"/>
    <w:rsid w:val="008E74C6"/>
    <w:rsid w:val="008E785F"/>
    <w:rsid w:val="008E79AA"/>
    <w:rsid w:val="008F1102"/>
    <w:rsid w:val="008F1FC1"/>
    <w:rsid w:val="008F21FF"/>
    <w:rsid w:val="008F3806"/>
    <w:rsid w:val="008F3CB6"/>
    <w:rsid w:val="008F3CCD"/>
    <w:rsid w:val="008F464F"/>
    <w:rsid w:val="008F46B4"/>
    <w:rsid w:val="008F4969"/>
    <w:rsid w:val="008F5D8C"/>
    <w:rsid w:val="008F61D6"/>
    <w:rsid w:val="008F6358"/>
    <w:rsid w:val="008F65AD"/>
    <w:rsid w:val="008F698B"/>
    <w:rsid w:val="008F75E8"/>
    <w:rsid w:val="008F7BCA"/>
    <w:rsid w:val="008F7C0E"/>
    <w:rsid w:val="009003F9"/>
    <w:rsid w:val="00900A0E"/>
    <w:rsid w:val="00901BC5"/>
    <w:rsid w:val="00902EFD"/>
    <w:rsid w:val="00903064"/>
    <w:rsid w:val="00903395"/>
    <w:rsid w:val="00903DC0"/>
    <w:rsid w:val="0090403C"/>
    <w:rsid w:val="00904148"/>
    <w:rsid w:val="00905002"/>
    <w:rsid w:val="00905334"/>
    <w:rsid w:val="0090569E"/>
    <w:rsid w:val="009056F3"/>
    <w:rsid w:val="00905A20"/>
    <w:rsid w:val="00906400"/>
    <w:rsid w:val="0090670E"/>
    <w:rsid w:val="0090676E"/>
    <w:rsid w:val="009067A4"/>
    <w:rsid w:val="00906EE3"/>
    <w:rsid w:val="009076FF"/>
    <w:rsid w:val="0091015D"/>
    <w:rsid w:val="009117B9"/>
    <w:rsid w:val="00912025"/>
    <w:rsid w:val="009124D7"/>
    <w:rsid w:val="00912734"/>
    <w:rsid w:val="00912ECE"/>
    <w:rsid w:val="00913D8B"/>
    <w:rsid w:val="00914794"/>
    <w:rsid w:val="0091508D"/>
    <w:rsid w:val="00915447"/>
    <w:rsid w:val="00917840"/>
    <w:rsid w:val="0092084E"/>
    <w:rsid w:val="00920A9D"/>
    <w:rsid w:val="00921D43"/>
    <w:rsid w:val="00921F9F"/>
    <w:rsid w:val="00921FE8"/>
    <w:rsid w:val="00922297"/>
    <w:rsid w:val="009223C6"/>
    <w:rsid w:val="009225B1"/>
    <w:rsid w:val="009233D0"/>
    <w:rsid w:val="0092369D"/>
    <w:rsid w:val="0092384F"/>
    <w:rsid w:val="00923FA1"/>
    <w:rsid w:val="0092417C"/>
    <w:rsid w:val="00925569"/>
    <w:rsid w:val="009261D8"/>
    <w:rsid w:val="00926A4B"/>
    <w:rsid w:val="009305DD"/>
    <w:rsid w:val="00930A17"/>
    <w:rsid w:val="00931796"/>
    <w:rsid w:val="00931A98"/>
    <w:rsid w:val="00932927"/>
    <w:rsid w:val="00932998"/>
    <w:rsid w:val="00933345"/>
    <w:rsid w:val="00933954"/>
    <w:rsid w:val="009339B9"/>
    <w:rsid w:val="00933C36"/>
    <w:rsid w:val="00934461"/>
    <w:rsid w:val="0093476F"/>
    <w:rsid w:val="009351D8"/>
    <w:rsid w:val="00935DD7"/>
    <w:rsid w:val="0093632A"/>
    <w:rsid w:val="0093696C"/>
    <w:rsid w:val="00937491"/>
    <w:rsid w:val="00937937"/>
    <w:rsid w:val="00937E3F"/>
    <w:rsid w:val="0094044F"/>
    <w:rsid w:val="00940825"/>
    <w:rsid w:val="00940B61"/>
    <w:rsid w:val="00940BD7"/>
    <w:rsid w:val="00940D94"/>
    <w:rsid w:val="009418E9"/>
    <w:rsid w:val="0094261B"/>
    <w:rsid w:val="009429B2"/>
    <w:rsid w:val="00942C51"/>
    <w:rsid w:val="00943A6F"/>
    <w:rsid w:val="00943B14"/>
    <w:rsid w:val="00943B3D"/>
    <w:rsid w:val="0094415F"/>
    <w:rsid w:val="009446B7"/>
    <w:rsid w:val="00944819"/>
    <w:rsid w:val="00944A87"/>
    <w:rsid w:val="00944E23"/>
    <w:rsid w:val="00944E82"/>
    <w:rsid w:val="009453EA"/>
    <w:rsid w:val="00945709"/>
    <w:rsid w:val="0094582B"/>
    <w:rsid w:val="00946380"/>
    <w:rsid w:val="0094640B"/>
    <w:rsid w:val="00946667"/>
    <w:rsid w:val="00946768"/>
    <w:rsid w:val="00946EF1"/>
    <w:rsid w:val="00947CE5"/>
    <w:rsid w:val="009500C6"/>
    <w:rsid w:val="009501D1"/>
    <w:rsid w:val="009501D9"/>
    <w:rsid w:val="00951204"/>
    <w:rsid w:val="00953195"/>
    <w:rsid w:val="0095337D"/>
    <w:rsid w:val="00953ABB"/>
    <w:rsid w:val="00953DC4"/>
    <w:rsid w:val="009542D2"/>
    <w:rsid w:val="00954A8E"/>
    <w:rsid w:val="00954DD5"/>
    <w:rsid w:val="009554BC"/>
    <w:rsid w:val="009557E0"/>
    <w:rsid w:val="00955B4B"/>
    <w:rsid w:val="00955C19"/>
    <w:rsid w:val="009568EA"/>
    <w:rsid w:val="00956C35"/>
    <w:rsid w:val="00956FE0"/>
    <w:rsid w:val="00957286"/>
    <w:rsid w:val="00957319"/>
    <w:rsid w:val="009603A6"/>
    <w:rsid w:val="009611B2"/>
    <w:rsid w:val="00961219"/>
    <w:rsid w:val="00961A67"/>
    <w:rsid w:val="00961EF4"/>
    <w:rsid w:val="00962057"/>
    <w:rsid w:val="00963AA1"/>
    <w:rsid w:val="009651B8"/>
    <w:rsid w:val="009652D7"/>
    <w:rsid w:val="00965319"/>
    <w:rsid w:val="009653EC"/>
    <w:rsid w:val="00965C8F"/>
    <w:rsid w:val="00966BF6"/>
    <w:rsid w:val="00966DD2"/>
    <w:rsid w:val="0096756E"/>
    <w:rsid w:val="00970978"/>
    <w:rsid w:val="00971A16"/>
    <w:rsid w:val="009722A7"/>
    <w:rsid w:val="00972405"/>
    <w:rsid w:val="009730D1"/>
    <w:rsid w:val="0097417E"/>
    <w:rsid w:val="00974A06"/>
    <w:rsid w:val="00974DDC"/>
    <w:rsid w:val="0097517B"/>
    <w:rsid w:val="009753BE"/>
    <w:rsid w:val="00975D33"/>
    <w:rsid w:val="0097771E"/>
    <w:rsid w:val="00980078"/>
    <w:rsid w:val="009802DE"/>
    <w:rsid w:val="009810FF"/>
    <w:rsid w:val="00981D9A"/>
    <w:rsid w:val="00981EF4"/>
    <w:rsid w:val="00982186"/>
    <w:rsid w:val="0098306D"/>
    <w:rsid w:val="009830CC"/>
    <w:rsid w:val="00983B42"/>
    <w:rsid w:val="00983EF7"/>
    <w:rsid w:val="00984207"/>
    <w:rsid w:val="00984544"/>
    <w:rsid w:val="00984857"/>
    <w:rsid w:val="00984CAE"/>
    <w:rsid w:val="00984FCE"/>
    <w:rsid w:val="00985758"/>
    <w:rsid w:val="00985F91"/>
    <w:rsid w:val="009869C1"/>
    <w:rsid w:val="00987003"/>
    <w:rsid w:val="00987C43"/>
    <w:rsid w:val="00991089"/>
    <w:rsid w:val="00992A26"/>
    <w:rsid w:val="00993D0D"/>
    <w:rsid w:val="00993EB8"/>
    <w:rsid w:val="00994AE8"/>
    <w:rsid w:val="00994B7C"/>
    <w:rsid w:val="009969B5"/>
    <w:rsid w:val="00997896"/>
    <w:rsid w:val="00997912"/>
    <w:rsid w:val="009A11BE"/>
    <w:rsid w:val="009A1C05"/>
    <w:rsid w:val="009A286D"/>
    <w:rsid w:val="009A2AB9"/>
    <w:rsid w:val="009A2B29"/>
    <w:rsid w:val="009A3C0C"/>
    <w:rsid w:val="009A3EEF"/>
    <w:rsid w:val="009A4554"/>
    <w:rsid w:val="009A5894"/>
    <w:rsid w:val="009A6B6B"/>
    <w:rsid w:val="009A6BED"/>
    <w:rsid w:val="009B0A5E"/>
    <w:rsid w:val="009B1263"/>
    <w:rsid w:val="009B168C"/>
    <w:rsid w:val="009B1EF8"/>
    <w:rsid w:val="009B3611"/>
    <w:rsid w:val="009B4F4B"/>
    <w:rsid w:val="009B52D3"/>
    <w:rsid w:val="009B5AC3"/>
    <w:rsid w:val="009B5BE5"/>
    <w:rsid w:val="009B6CB9"/>
    <w:rsid w:val="009B7183"/>
    <w:rsid w:val="009B7FD8"/>
    <w:rsid w:val="009C00DB"/>
    <w:rsid w:val="009C0949"/>
    <w:rsid w:val="009C0A37"/>
    <w:rsid w:val="009C13AA"/>
    <w:rsid w:val="009C13C5"/>
    <w:rsid w:val="009C141C"/>
    <w:rsid w:val="009C16CA"/>
    <w:rsid w:val="009C1E9E"/>
    <w:rsid w:val="009C2858"/>
    <w:rsid w:val="009C2975"/>
    <w:rsid w:val="009C2DB2"/>
    <w:rsid w:val="009C30A9"/>
    <w:rsid w:val="009C32AF"/>
    <w:rsid w:val="009C35F5"/>
    <w:rsid w:val="009C3AB4"/>
    <w:rsid w:val="009C3FC6"/>
    <w:rsid w:val="009C42C1"/>
    <w:rsid w:val="009C46A3"/>
    <w:rsid w:val="009C4A38"/>
    <w:rsid w:val="009C4B98"/>
    <w:rsid w:val="009C4F55"/>
    <w:rsid w:val="009C5E47"/>
    <w:rsid w:val="009C6212"/>
    <w:rsid w:val="009C69DA"/>
    <w:rsid w:val="009C7F69"/>
    <w:rsid w:val="009D02A5"/>
    <w:rsid w:val="009D0501"/>
    <w:rsid w:val="009D062E"/>
    <w:rsid w:val="009D2119"/>
    <w:rsid w:val="009D2217"/>
    <w:rsid w:val="009D321D"/>
    <w:rsid w:val="009D3F60"/>
    <w:rsid w:val="009D49C8"/>
    <w:rsid w:val="009D51A2"/>
    <w:rsid w:val="009D528B"/>
    <w:rsid w:val="009D5517"/>
    <w:rsid w:val="009D65F2"/>
    <w:rsid w:val="009D6835"/>
    <w:rsid w:val="009D73D8"/>
    <w:rsid w:val="009D78B6"/>
    <w:rsid w:val="009E04C3"/>
    <w:rsid w:val="009E0A38"/>
    <w:rsid w:val="009E13DD"/>
    <w:rsid w:val="009E14A3"/>
    <w:rsid w:val="009E16E2"/>
    <w:rsid w:val="009E1999"/>
    <w:rsid w:val="009E294C"/>
    <w:rsid w:val="009E294D"/>
    <w:rsid w:val="009E2BAB"/>
    <w:rsid w:val="009E4AA3"/>
    <w:rsid w:val="009E5F28"/>
    <w:rsid w:val="009E5F92"/>
    <w:rsid w:val="009E6C38"/>
    <w:rsid w:val="009E78E1"/>
    <w:rsid w:val="009F0247"/>
    <w:rsid w:val="009F0F93"/>
    <w:rsid w:val="009F10C0"/>
    <w:rsid w:val="009F1594"/>
    <w:rsid w:val="009F30F5"/>
    <w:rsid w:val="009F396C"/>
    <w:rsid w:val="009F3A54"/>
    <w:rsid w:val="009F4DBB"/>
    <w:rsid w:val="009F5564"/>
    <w:rsid w:val="009F5F18"/>
    <w:rsid w:val="009F65E7"/>
    <w:rsid w:val="009F7369"/>
    <w:rsid w:val="009F76BF"/>
    <w:rsid w:val="00A00158"/>
    <w:rsid w:val="00A008B2"/>
    <w:rsid w:val="00A017B7"/>
    <w:rsid w:val="00A02A2B"/>
    <w:rsid w:val="00A02DA6"/>
    <w:rsid w:val="00A036C8"/>
    <w:rsid w:val="00A036F0"/>
    <w:rsid w:val="00A03B95"/>
    <w:rsid w:val="00A03E66"/>
    <w:rsid w:val="00A04775"/>
    <w:rsid w:val="00A049AB"/>
    <w:rsid w:val="00A051B3"/>
    <w:rsid w:val="00A05922"/>
    <w:rsid w:val="00A05BA2"/>
    <w:rsid w:val="00A06453"/>
    <w:rsid w:val="00A06B28"/>
    <w:rsid w:val="00A07E82"/>
    <w:rsid w:val="00A100C2"/>
    <w:rsid w:val="00A107F8"/>
    <w:rsid w:val="00A109DC"/>
    <w:rsid w:val="00A10F31"/>
    <w:rsid w:val="00A115D6"/>
    <w:rsid w:val="00A13871"/>
    <w:rsid w:val="00A14782"/>
    <w:rsid w:val="00A168FE"/>
    <w:rsid w:val="00A16E34"/>
    <w:rsid w:val="00A16EE7"/>
    <w:rsid w:val="00A211AB"/>
    <w:rsid w:val="00A211FC"/>
    <w:rsid w:val="00A21393"/>
    <w:rsid w:val="00A21B11"/>
    <w:rsid w:val="00A21F50"/>
    <w:rsid w:val="00A226CB"/>
    <w:rsid w:val="00A22972"/>
    <w:rsid w:val="00A22DA1"/>
    <w:rsid w:val="00A243B8"/>
    <w:rsid w:val="00A243CB"/>
    <w:rsid w:val="00A24886"/>
    <w:rsid w:val="00A24990"/>
    <w:rsid w:val="00A252A6"/>
    <w:rsid w:val="00A25D8E"/>
    <w:rsid w:val="00A25FC2"/>
    <w:rsid w:val="00A272BE"/>
    <w:rsid w:val="00A3009B"/>
    <w:rsid w:val="00A302B3"/>
    <w:rsid w:val="00A30327"/>
    <w:rsid w:val="00A3033C"/>
    <w:rsid w:val="00A303C0"/>
    <w:rsid w:val="00A304DD"/>
    <w:rsid w:val="00A30CC9"/>
    <w:rsid w:val="00A311E6"/>
    <w:rsid w:val="00A3205A"/>
    <w:rsid w:val="00A321A2"/>
    <w:rsid w:val="00A32532"/>
    <w:rsid w:val="00A33039"/>
    <w:rsid w:val="00A336A5"/>
    <w:rsid w:val="00A336C5"/>
    <w:rsid w:val="00A337E1"/>
    <w:rsid w:val="00A33DCA"/>
    <w:rsid w:val="00A33F1A"/>
    <w:rsid w:val="00A33F95"/>
    <w:rsid w:val="00A34D1A"/>
    <w:rsid w:val="00A34F06"/>
    <w:rsid w:val="00A35B6A"/>
    <w:rsid w:val="00A365EC"/>
    <w:rsid w:val="00A37942"/>
    <w:rsid w:val="00A40B62"/>
    <w:rsid w:val="00A41A3D"/>
    <w:rsid w:val="00A4220A"/>
    <w:rsid w:val="00A4227F"/>
    <w:rsid w:val="00A42596"/>
    <w:rsid w:val="00A428B6"/>
    <w:rsid w:val="00A42D71"/>
    <w:rsid w:val="00A448D8"/>
    <w:rsid w:val="00A449C0"/>
    <w:rsid w:val="00A44C89"/>
    <w:rsid w:val="00A44EFA"/>
    <w:rsid w:val="00A45842"/>
    <w:rsid w:val="00A45AC4"/>
    <w:rsid w:val="00A45F3B"/>
    <w:rsid w:val="00A46CC7"/>
    <w:rsid w:val="00A46F65"/>
    <w:rsid w:val="00A47FCB"/>
    <w:rsid w:val="00A505A2"/>
    <w:rsid w:val="00A5147B"/>
    <w:rsid w:val="00A51FD6"/>
    <w:rsid w:val="00A52A79"/>
    <w:rsid w:val="00A52B86"/>
    <w:rsid w:val="00A53386"/>
    <w:rsid w:val="00A53B1F"/>
    <w:rsid w:val="00A53C97"/>
    <w:rsid w:val="00A55016"/>
    <w:rsid w:val="00A55067"/>
    <w:rsid w:val="00A5568A"/>
    <w:rsid w:val="00A56042"/>
    <w:rsid w:val="00A56C11"/>
    <w:rsid w:val="00A56E75"/>
    <w:rsid w:val="00A56FEC"/>
    <w:rsid w:val="00A572EA"/>
    <w:rsid w:val="00A57B8E"/>
    <w:rsid w:val="00A57EC9"/>
    <w:rsid w:val="00A60149"/>
    <w:rsid w:val="00A601FC"/>
    <w:rsid w:val="00A60323"/>
    <w:rsid w:val="00A60580"/>
    <w:rsid w:val="00A611E1"/>
    <w:rsid w:val="00A6148E"/>
    <w:rsid w:val="00A62C06"/>
    <w:rsid w:val="00A631B6"/>
    <w:rsid w:val="00A635FF"/>
    <w:rsid w:val="00A637C9"/>
    <w:rsid w:val="00A63DCD"/>
    <w:rsid w:val="00A63EA7"/>
    <w:rsid w:val="00A64E5D"/>
    <w:rsid w:val="00A667CB"/>
    <w:rsid w:val="00A67291"/>
    <w:rsid w:val="00A70A40"/>
    <w:rsid w:val="00A70D48"/>
    <w:rsid w:val="00A727CE"/>
    <w:rsid w:val="00A73846"/>
    <w:rsid w:val="00A74375"/>
    <w:rsid w:val="00A7506A"/>
    <w:rsid w:val="00A751EE"/>
    <w:rsid w:val="00A75723"/>
    <w:rsid w:val="00A75984"/>
    <w:rsid w:val="00A75C4F"/>
    <w:rsid w:val="00A76505"/>
    <w:rsid w:val="00A76810"/>
    <w:rsid w:val="00A769BA"/>
    <w:rsid w:val="00A76A14"/>
    <w:rsid w:val="00A76AE1"/>
    <w:rsid w:val="00A76CD5"/>
    <w:rsid w:val="00A76D53"/>
    <w:rsid w:val="00A77C48"/>
    <w:rsid w:val="00A8042C"/>
    <w:rsid w:val="00A8061E"/>
    <w:rsid w:val="00A808DA"/>
    <w:rsid w:val="00A80AA2"/>
    <w:rsid w:val="00A81CA5"/>
    <w:rsid w:val="00A82150"/>
    <w:rsid w:val="00A83020"/>
    <w:rsid w:val="00A832D4"/>
    <w:rsid w:val="00A83A83"/>
    <w:rsid w:val="00A83B08"/>
    <w:rsid w:val="00A84309"/>
    <w:rsid w:val="00A84C29"/>
    <w:rsid w:val="00A84E8E"/>
    <w:rsid w:val="00A84EBE"/>
    <w:rsid w:val="00A85A1F"/>
    <w:rsid w:val="00A862CE"/>
    <w:rsid w:val="00A8667F"/>
    <w:rsid w:val="00A86D4F"/>
    <w:rsid w:val="00A87B63"/>
    <w:rsid w:val="00A87EF0"/>
    <w:rsid w:val="00A928CD"/>
    <w:rsid w:val="00A92CDA"/>
    <w:rsid w:val="00A92DC5"/>
    <w:rsid w:val="00A9422B"/>
    <w:rsid w:val="00A94E95"/>
    <w:rsid w:val="00A958B5"/>
    <w:rsid w:val="00A95926"/>
    <w:rsid w:val="00A95E63"/>
    <w:rsid w:val="00A96541"/>
    <w:rsid w:val="00A96891"/>
    <w:rsid w:val="00A96FC3"/>
    <w:rsid w:val="00A972BF"/>
    <w:rsid w:val="00A9735B"/>
    <w:rsid w:val="00A97DC5"/>
    <w:rsid w:val="00AA0075"/>
    <w:rsid w:val="00AA044B"/>
    <w:rsid w:val="00AA1461"/>
    <w:rsid w:val="00AA1954"/>
    <w:rsid w:val="00AA1AAA"/>
    <w:rsid w:val="00AA1F8B"/>
    <w:rsid w:val="00AA235B"/>
    <w:rsid w:val="00AA27DE"/>
    <w:rsid w:val="00AA2E38"/>
    <w:rsid w:val="00AA3E27"/>
    <w:rsid w:val="00AA4175"/>
    <w:rsid w:val="00AA4A52"/>
    <w:rsid w:val="00AA4BF4"/>
    <w:rsid w:val="00AA55BE"/>
    <w:rsid w:val="00AA5903"/>
    <w:rsid w:val="00AA65D5"/>
    <w:rsid w:val="00AA6C7A"/>
    <w:rsid w:val="00AA6D8A"/>
    <w:rsid w:val="00AA7480"/>
    <w:rsid w:val="00AA7EE6"/>
    <w:rsid w:val="00AB03CC"/>
    <w:rsid w:val="00AB061B"/>
    <w:rsid w:val="00AB16D5"/>
    <w:rsid w:val="00AB1981"/>
    <w:rsid w:val="00AB1CBD"/>
    <w:rsid w:val="00AB2E2D"/>
    <w:rsid w:val="00AB2EEC"/>
    <w:rsid w:val="00AB3E33"/>
    <w:rsid w:val="00AB4410"/>
    <w:rsid w:val="00AB4431"/>
    <w:rsid w:val="00AB4571"/>
    <w:rsid w:val="00AB4A3F"/>
    <w:rsid w:val="00AB518E"/>
    <w:rsid w:val="00AB573C"/>
    <w:rsid w:val="00AB58EB"/>
    <w:rsid w:val="00AB75D2"/>
    <w:rsid w:val="00AC0C9E"/>
    <w:rsid w:val="00AC1AFE"/>
    <w:rsid w:val="00AC2264"/>
    <w:rsid w:val="00AC2CC4"/>
    <w:rsid w:val="00AC37BB"/>
    <w:rsid w:val="00AC40CF"/>
    <w:rsid w:val="00AC6146"/>
    <w:rsid w:val="00AC614C"/>
    <w:rsid w:val="00AD04BD"/>
    <w:rsid w:val="00AD0534"/>
    <w:rsid w:val="00AD0B66"/>
    <w:rsid w:val="00AD1A9E"/>
    <w:rsid w:val="00AD31BD"/>
    <w:rsid w:val="00AD3475"/>
    <w:rsid w:val="00AD363B"/>
    <w:rsid w:val="00AD392B"/>
    <w:rsid w:val="00AD3A66"/>
    <w:rsid w:val="00AD3F5D"/>
    <w:rsid w:val="00AD427F"/>
    <w:rsid w:val="00AD42D4"/>
    <w:rsid w:val="00AD4AD7"/>
    <w:rsid w:val="00AD5DD3"/>
    <w:rsid w:val="00AD71FA"/>
    <w:rsid w:val="00AD7929"/>
    <w:rsid w:val="00AD7B3F"/>
    <w:rsid w:val="00AE0512"/>
    <w:rsid w:val="00AE081B"/>
    <w:rsid w:val="00AE0CC3"/>
    <w:rsid w:val="00AE1A22"/>
    <w:rsid w:val="00AE1DAD"/>
    <w:rsid w:val="00AE1FC5"/>
    <w:rsid w:val="00AE24E0"/>
    <w:rsid w:val="00AE3D9C"/>
    <w:rsid w:val="00AE4498"/>
    <w:rsid w:val="00AE627D"/>
    <w:rsid w:val="00AE6615"/>
    <w:rsid w:val="00AE6CE0"/>
    <w:rsid w:val="00AE6D22"/>
    <w:rsid w:val="00AE709B"/>
    <w:rsid w:val="00AE7499"/>
    <w:rsid w:val="00AE7B57"/>
    <w:rsid w:val="00AE7BE9"/>
    <w:rsid w:val="00AE7BF0"/>
    <w:rsid w:val="00AE7FF2"/>
    <w:rsid w:val="00AF010C"/>
    <w:rsid w:val="00AF1149"/>
    <w:rsid w:val="00AF1C37"/>
    <w:rsid w:val="00AF269D"/>
    <w:rsid w:val="00AF2FFB"/>
    <w:rsid w:val="00AF3D00"/>
    <w:rsid w:val="00AF3FD4"/>
    <w:rsid w:val="00AF49B8"/>
    <w:rsid w:val="00AF5285"/>
    <w:rsid w:val="00AF556F"/>
    <w:rsid w:val="00B0151C"/>
    <w:rsid w:val="00B01BAD"/>
    <w:rsid w:val="00B0212B"/>
    <w:rsid w:val="00B0245E"/>
    <w:rsid w:val="00B02C58"/>
    <w:rsid w:val="00B02E11"/>
    <w:rsid w:val="00B0327E"/>
    <w:rsid w:val="00B0359F"/>
    <w:rsid w:val="00B035D8"/>
    <w:rsid w:val="00B03791"/>
    <w:rsid w:val="00B041EB"/>
    <w:rsid w:val="00B045E0"/>
    <w:rsid w:val="00B050D5"/>
    <w:rsid w:val="00B06E2C"/>
    <w:rsid w:val="00B07132"/>
    <w:rsid w:val="00B07369"/>
    <w:rsid w:val="00B07449"/>
    <w:rsid w:val="00B07E64"/>
    <w:rsid w:val="00B07FCA"/>
    <w:rsid w:val="00B101FB"/>
    <w:rsid w:val="00B10404"/>
    <w:rsid w:val="00B10963"/>
    <w:rsid w:val="00B10D87"/>
    <w:rsid w:val="00B1188C"/>
    <w:rsid w:val="00B134C1"/>
    <w:rsid w:val="00B13DC2"/>
    <w:rsid w:val="00B153E6"/>
    <w:rsid w:val="00B15AC0"/>
    <w:rsid w:val="00B16575"/>
    <w:rsid w:val="00B16949"/>
    <w:rsid w:val="00B17273"/>
    <w:rsid w:val="00B173AA"/>
    <w:rsid w:val="00B20B93"/>
    <w:rsid w:val="00B20FAB"/>
    <w:rsid w:val="00B21091"/>
    <w:rsid w:val="00B213AF"/>
    <w:rsid w:val="00B224E0"/>
    <w:rsid w:val="00B225E7"/>
    <w:rsid w:val="00B22C7C"/>
    <w:rsid w:val="00B22D1D"/>
    <w:rsid w:val="00B23AF0"/>
    <w:rsid w:val="00B23DF2"/>
    <w:rsid w:val="00B23E8A"/>
    <w:rsid w:val="00B245A8"/>
    <w:rsid w:val="00B246AA"/>
    <w:rsid w:val="00B25036"/>
    <w:rsid w:val="00B25A39"/>
    <w:rsid w:val="00B2735C"/>
    <w:rsid w:val="00B27AEC"/>
    <w:rsid w:val="00B300D8"/>
    <w:rsid w:val="00B30824"/>
    <w:rsid w:val="00B3192E"/>
    <w:rsid w:val="00B31D46"/>
    <w:rsid w:val="00B31EB3"/>
    <w:rsid w:val="00B31F60"/>
    <w:rsid w:val="00B320DB"/>
    <w:rsid w:val="00B32EA4"/>
    <w:rsid w:val="00B34119"/>
    <w:rsid w:val="00B344CD"/>
    <w:rsid w:val="00B34A9E"/>
    <w:rsid w:val="00B34CC1"/>
    <w:rsid w:val="00B353E5"/>
    <w:rsid w:val="00B35DE3"/>
    <w:rsid w:val="00B36226"/>
    <w:rsid w:val="00B368DE"/>
    <w:rsid w:val="00B372B8"/>
    <w:rsid w:val="00B3740D"/>
    <w:rsid w:val="00B37EA3"/>
    <w:rsid w:val="00B40783"/>
    <w:rsid w:val="00B40839"/>
    <w:rsid w:val="00B40C61"/>
    <w:rsid w:val="00B40D24"/>
    <w:rsid w:val="00B40F38"/>
    <w:rsid w:val="00B40FF2"/>
    <w:rsid w:val="00B41F83"/>
    <w:rsid w:val="00B4237A"/>
    <w:rsid w:val="00B425A3"/>
    <w:rsid w:val="00B42F49"/>
    <w:rsid w:val="00B42F54"/>
    <w:rsid w:val="00B4378A"/>
    <w:rsid w:val="00B4383D"/>
    <w:rsid w:val="00B441CF"/>
    <w:rsid w:val="00B44BC1"/>
    <w:rsid w:val="00B45013"/>
    <w:rsid w:val="00B456E2"/>
    <w:rsid w:val="00B458C5"/>
    <w:rsid w:val="00B46166"/>
    <w:rsid w:val="00B4761E"/>
    <w:rsid w:val="00B50C62"/>
    <w:rsid w:val="00B51431"/>
    <w:rsid w:val="00B5237F"/>
    <w:rsid w:val="00B54354"/>
    <w:rsid w:val="00B54C13"/>
    <w:rsid w:val="00B54CBC"/>
    <w:rsid w:val="00B55195"/>
    <w:rsid w:val="00B55B2B"/>
    <w:rsid w:val="00B55B7F"/>
    <w:rsid w:val="00B5782F"/>
    <w:rsid w:val="00B60C3D"/>
    <w:rsid w:val="00B62393"/>
    <w:rsid w:val="00B625F6"/>
    <w:rsid w:val="00B62C62"/>
    <w:rsid w:val="00B62EFB"/>
    <w:rsid w:val="00B62F39"/>
    <w:rsid w:val="00B632A8"/>
    <w:rsid w:val="00B63C92"/>
    <w:rsid w:val="00B63E13"/>
    <w:rsid w:val="00B6420C"/>
    <w:rsid w:val="00B64563"/>
    <w:rsid w:val="00B655FE"/>
    <w:rsid w:val="00B65965"/>
    <w:rsid w:val="00B65BB6"/>
    <w:rsid w:val="00B66738"/>
    <w:rsid w:val="00B669A2"/>
    <w:rsid w:val="00B66C02"/>
    <w:rsid w:val="00B66E47"/>
    <w:rsid w:val="00B67A7B"/>
    <w:rsid w:val="00B67AA2"/>
    <w:rsid w:val="00B67CE1"/>
    <w:rsid w:val="00B705F2"/>
    <w:rsid w:val="00B71842"/>
    <w:rsid w:val="00B728B3"/>
    <w:rsid w:val="00B7334A"/>
    <w:rsid w:val="00B736A9"/>
    <w:rsid w:val="00B73B43"/>
    <w:rsid w:val="00B745A5"/>
    <w:rsid w:val="00B74768"/>
    <w:rsid w:val="00B75207"/>
    <w:rsid w:val="00B761E7"/>
    <w:rsid w:val="00B76664"/>
    <w:rsid w:val="00B7716E"/>
    <w:rsid w:val="00B80AEB"/>
    <w:rsid w:val="00B814A7"/>
    <w:rsid w:val="00B81A3F"/>
    <w:rsid w:val="00B81C90"/>
    <w:rsid w:val="00B81EC6"/>
    <w:rsid w:val="00B82459"/>
    <w:rsid w:val="00B82F39"/>
    <w:rsid w:val="00B83117"/>
    <w:rsid w:val="00B8423F"/>
    <w:rsid w:val="00B845DF"/>
    <w:rsid w:val="00B85251"/>
    <w:rsid w:val="00B862B9"/>
    <w:rsid w:val="00B863B1"/>
    <w:rsid w:val="00B9029D"/>
    <w:rsid w:val="00B906C2"/>
    <w:rsid w:val="00B90C7C"/>
    <w:rsid w:val="00B914FA"/>
    <w:rsid w:val="00B91671"/>
    <w:rsid w:val="00B91678"/>
    <w:rsid w:val="00B922EE"/>
    <w:rsid w:val="00B933C7"/>
    <w:rsid w:val="00B93D91"/>
    <w:rsid w:val="00B94B4D"/>
    <w:rsid w:val="00B952E0"/>
    <w:rsid w:val="00B95871"/>
    <w:rsid w:val="00B9596C"/>
    <w:rsid w:val="00B95C0F"/>
    <w:rsid w:val="00B96B95"/>
    <w:rsid w:val="00B96E14"/>
    <w:rsid w:val="00B975BA"/>
    <w:rsid w:val="00B9785C"/>
    <w:rsid w:val="00BA0160"/>
    <w:rsid w:val="00BA11FB"/>
    <w:rsid w:val="00BA1ECE"/>
    <w:rsid w:val="00BA4171"/>
    <w:rsid w:val="00BA4FED"/>
    <w:rsid w:val="00BA520C"/>
    <w:rsid w:val="00BA56F0"/>
    <w:rsid w:val="00BA6559"/>
    <w:rsid w:val="00BA6B36"/>
    <w:rsid w:val="00BA6F12"/>
    <w:rsid w:val="00BA6F69"/>
    <w:rsid w:val="00BA7582"/>
    <w:rsid w:val="00BA7887"/>
    <w:rsid w:val="00BA7D05"/>
    <w:rsid w:val="00BB0FB2"/>
    <w:rsid w:val="00BB1296"/>
    <w:rsid w:val="00BB2761"/>
    <w:rsid w:val="00BB2C91"/>
    <w:rsid w:val="00BB3663"/>
    <w:rsid w:val="00BB3944"/>
    <w:rsid w:val="00BB4E3B"/>
    <w:rsid w:val="00BB5715"/>
    <w:rsid w:val="00BB5812"/>
    <w:rsid w:val="00BB5AE2"/>
    <w:rsid w:val="00BB5B0B"/>
    <w:rsid w:val="00BB5FAE"/>
    <w:rsid w:val="00BB69DF"/>
    <w:rsid w:val="00BB73CD"/>
    <w:rsid w:val="00BB7987"/>
    <w:rsid w:val="00BB7D24"/>
    <w:rsid w:val="00BC0277"/>
    <w:rsid w:val="00BC087F"/>
    <w:rsid w:val="00BC0965"/>
    <w:rsid w:val="00BC10DF"/>
    <w:rsid w:val="00BC13BA"/>
    <w:rsid w:val="00BC17BE"/>
    <w:rsid w:val="00BC3A6B"/>
    <w:rsid w:val="00BC660B"/>
    <w:rsid w:val="00BC6B81"/>
    <w:rsid w:val="00BC713F"/>
    <w:rsid w:val="00BC7C01"/>
    <w:rsid w:val="00BD02A7"/>
    <w:rsid w:val="00BD1267"/>
    <w:rsid w:val="00BD157B"/>
    <w:rsid w:val="00BD357B"/>
    <w:rsid w:val="00BD36E6"/>
    <w:rsid w:val="00BD4DF0"/>
    <w:rsid w:val="00BD5009"/>
    <w:rsid w:val="00BD535C"/>
    <w:rsid w:val="00BD6506"/>
    <w:rsid w:val="00BD6E50"/>
    <w:rsid w:val="00BD7E4E"/>
    <w:rsid w:val="00BE045C"/>
    <w:rsid w:val="00BE0D78"/>
    <w:rsid w:val="00BE13BA"/>
    <w:rsid w:val="00BE14B8"/>
    <w:rsid w:val="00BE196B"/>
    <w:rsid w:val="00BE227F"/>
    <w:rsid w:val="00BE2494"/>
    <w:rsid w:val="00BE406A"/>
    <w:rsid w:val="00BE4A3B"/>
    <w:rsid w:val="00BE4C11"/>
    <w:rsid w:val="00BE4E97"/>
    <w:rsid w:val="00BE4EBF"/>
    <w:rsid w:val="00BE513A"/>
    <w:rsid w:val="00BE598F"/>
    <w:rsid w:val="00BE6394"/>
    <w:rsid w:val="00BE6518"/>
    <w:rsid w:val="00BE6587"/>
    <w:rsid w:val="00BE6598"/>
    <w:rsid w:val="00BE702D"/>
    <w:rsid w:val="00BE727B"/>
    <w:rsid w:val="00BF0833"/>
    <w:rsid w:val="00BF0AC5"/>
    <w:rsid w:val="00BF0EC0"/>
    <w:rsid w:val="00BF1850"/>
    <w:rsid w:val="00BF2534"/>
    <w:rsid w:val="00BF2EA4"/>
    <w:rsid w:val="00BF2FED"/>
    <w:rsid w:val="00BF4068"/>
    <w:rsid w:val="00BF4BFD"/>
    <w:rsid w:val="00BF6214"/>
    <w:rsid w:val="00BF67DD"/>
    <w:rsid w:val="00BF7863"/>
    <w:rsid w:val="00C0039F"/>
    <w:rsid w:val="00C00CBD"/>
    <w:rsid w:val="00C01802"/>
    <w:rsid w:val="00C0192D"/>
    <w:rsid w:val="00C022A7"/>
    <w:rsid w:val="00C023EB"/>
    <w:rsid w:val="00C0251A"/>
    <w:rsid w:val="00C02D43"/>
    <w:rsid w:val="00C02DCC"/>
    <w:rsid w:val="00C0316A"/>
    <w:rsid w:val="00C036D2"/>
    <w:rsid w:val="00C049BC"/>
    <w:rsid w:val="00C0507E"/>
    <w:rsid w:val="00C056B5"/>
    <w:rsid w:val="00C05A8D"/>
    <w:rsid w:val="00C05E2B"/>
    <w:rsid w:val="00C06289"/>
    <w:rsid w:val="00C06526"/>
    <w:rsid w:val="00C06C10"/>
    <w:rsid w:val="00C07359"/>
    <w:rsid w:val="00C0748A"/>
    <w:rsid w:val="00C07820"/>
    <w:rsid w:val="00C114B1"/>
    <w:rsid w:val="00C12393"/>
    <w:rsid w:val="00C13287"/>
    <w:rsid w:val="00C1351E"/>
    <w:rsid w:val="00C13930"/>
    <w:rsid w:val="00C13A00"/>
    <w:rsid w:val="00C13C7F"/>
    <w:rsid w:val="00C14ADB"/>
    <w:rsid w:val="00C1520B"/>
    <w:rsid w:val="00C156C5"/>
    <w:rsid w:val="00C158EB"/>
    <w:rsid w:val="00C16239"/>
    <w:rsid w:val="00C166B4"/>
    <w:rsid w:val="00C167CD"/>
    <w:rsid w:val="00C17216"/>
    <w:rsid w:val="00C17313"/>
    <w:rsid w:val="00C17447"/>
    <w:rsid w:val="00C175CF"/>
    <w:rsid w:val="00C17944"/>
    <w:rsid w:val="00C20E6B"/>
    <w:rsid w:val="00C21C65"/>
    <w:rsid w:val="00C22EDE"/>
    <w:rsid w:val="00C23915"/>
    <w:rsid w:val="00C23DD6"/>
    <w:rsid w:val="00C23E72"/>
    <w:rsid w:val="00C24225"/>
    <w:rsid w:val="00C24657"/>
    <w:rsid w:val="00C25156"/>
    <w:rsid w:val="00C25571"/>
    <w:rsid w:val="00C25C40"/>
    <w:rsid w:val="00C26272"/>
    <w:rsid w:val="00C2627D"/>
    <w:rsid w:val="00C26371"/>
    <w:rsid w:val="00C26D95"/>
    <w:rsid w:val="00C27534"/>
    <w:rsid w:val="00C27DE5"/>
    <w:rsid w:val="00C30A20"/>
    <w:rsid w:val="00C31437"/>
    <w:rsid w:val="00C315A4"/>
    <w:rsid w:val="00C316C9"/>
    <w:rsid w:val="00C318FB"/>
    <w:rsid w:val="00C31F4F"/>
    <w:rsid w:val="00C32B5D"/>
    <w:rsid w:val="00C33571"/>
    <w:rsid w:val="00C3369B"/>
    <w:rsid w:val="00C33FB8"/>
    <w:rsid w:val="00C34396"/>
    <w:rsid w:val="00C34E6D"/>
    <w:rsid w:val="00C34F3F"/>
    <w:rsid w:val="00C35502"/>
    <w:rsid w:val="00C356D4"/>
    <w:rsid w:val="00C36453"/>
    <w:rsid w:val="00C36845"/>
    <w:rsid w:val="00C403A8"/>
    <w:rsid w:val="00C40B59"/>
    <w:rsid w:val="00C41ED7"/>
    <w:rsid w:val="00C42968"/>
    <w:rsid w:val="00C43FFF"/>
    <w:rsid w:val="00C445BB"/>
    <w:rsid w:val="00C44B48"/>
    <w:rsid w:val="00C459A0"/>
    <w:rsid w:val="00C4613E"/>
    <w:rsid w:val="00C46D6E"/>
    <w:rsid w:val="00C47115"/>
    <w:rsid w:val="00C47AC7"/>
    <w:rsid w:val="00C47D61"/>
    <w:rsid w:val="00C5083A"/>
    <w:rsid w:val="00C51261"/>
    <w:rsid w:val="00C51546"/>
    <w:rsid w:val="00C5194D"/>
    <w:rsid w:val="00C51E14"/>
    <w:rsid w:val="00C52520"/>
    <w:rsid w:val="00C527F9"/>
    <w:rsid w:val="00C52947"/>
    <w:rsid w:val="00C52A57"/>
    <w:rsid w:val="00C52C0A"/>
    <w:rsid w:val="00C52D6E"/>
    <w:rsid w:val="00C52E24"/>
    <w:rsid w:val="00C52EB3"/>
    <w:rsid w:val="00C530A1"/>
    <w:rsid w:val="00C53143"/>
    <w:rsid w:val="00C53314"/>
    <w:rsid w:val="00C535D6"/>
    <w:rsid w:val="00C53952"/>
    <w:rsid w:val="00C53E96"/>
    <w:rsid w:val="00C54DC2"/>
    <w:rsid w:val="00C550BB"/>
    <w:rsid w:val="00C5514A"/>
    <w:rsid w:val="00C576DF"/>
    <w:rsid w:val="00C57972"/>
    <w:rsid w:val="00C57BB8"/>
    <w:rsid w:val="00C60EC1"/>
    <w:rsid w:val="00C6196C"/>
    <w:rsid w:val="00C61E86"/>
    <w:rsid w:val="00C6255C"/>
    <w:rsid w:val="00C62DBF"/>
    <w:rsid w:val="00C62EE4"/>
    <w:rsid w:val="00C62F18"/>
    <w:rsid w:val="00C63154"/>
    <w:rsid w:val="00C63672"/>
    <w:rsid w:val="00C63940"/>
    <w:rsid w:val="00C63E29"/>
    <w:rsid w:val="00C64020"/>
    <w:rsid w:val="00C64F15"/>
    <w:rsid w:val="00C653D1"/>
    <w:rsid w:val="00C66425"/>
    <w:rsid w:val="00C6659B"/>
    <w:rsid w:val="00C670CD"/>
    <w:rsid w:val="00C6714C"/>
    <w:rsid w:val="00C678EB"/>
    <w:rsid w:val="00C703B1"/>
    <w:rsid w:val="00C70670"/>
    <w:rsid w:val="00C72E6A"/>
    <w:rsid w:val="00C731E0"/>
    <w:rsid w:val="00C735A4"/>
    <w:rsid w:val="00C738AD"/>
    <w:rsid w:val="00C740FF"/>
    <w:rsid w:val="00C74468"/>
    <w:rsid w:val="00C746A0"/>
    <w:rsid w:val="00C76122"/>
    <w:rsid w:val="00C7719F"/>
    <w:rsid w:val="00C80968"/>
    <w:rsid w:val="00C82884"/>
    <w:rsid w:val="00C832D5"/>
    <w:rsid w:val="00C83CDE"/>
    <w:rsid w:val="00C843F7"/>
    <w:rsid w:val="00C84605"/>
    <w:rsid w:val="00C84611"/>
    <w:rsid w:val="00C847D0"/>
    <w:rsid w:val="00C85367"/>
    <w:rsid w:val="00C85B53"/>
    <w:rsid w:val="00C85BD7"/>
    <w:rsid w:val="00C8657C"/>
    <w:rsid w:val="00C86936"/>
    <w:rsid w:val="00C870D5"/>
    <w:rsid w:val="00C87727"/>
    <w:rsid w:val="00C87A0F"/>
    <w:rsid w:val="00C87F07"/>
    <w:rsid w:val="00C90205"/>
    <w:rsid w:val="00C9123A"/>
    <w:rsid w:val="00C91B10"/>
    <w:rsid w:val="00C91C66"/>
    <w:rsid w:val="00C9260D"/>
    <w:rsid w:val="00C92DBA"/>
    <w:rsid w:val="00C93458"/>
    <w:rsid w:val="00C94BF6"/>
    <w:rsid w:val="00C95646"/>
    <w:rsid w:val="00C95658"/>
    <w:rsid w:val="00C95B5F"/>
    <w:rsid w:val="00C96219"/>
    <w:rsid w:val="00C964FC"/>
    <w:rsid w:val="00C967D4"/>
    <w:rsid w:val="00C96884"/>
    <w:rsid w:val="00C96B37"/>
    <w:rsid w:val="00C96BD1"/>
    <w:rsid w:val="00C96D8C"/>
    <w:rsid w:val="00C9701F"/>
    <w:rsid w:val="00CA037A"/>
    <w:rsid w:val="00CA03F7"/>
    <w:rsid w:val="00CA069D"/>
    <w:rsid w:val="00CA076D"/>
    <w:rsid w:val="00CA139F"/>
    <w:rsid w:val="00CA1A4C"/>
    <w:rsid w:val="00CA2D51"/>
    <w:rsid w:val="00CA3151"/>
    <w:rsid w:val="00CA323F"/>
    <w:rsid w:val="00CA373A"/>
    <w:rsid w:val="00CA388B"/>
    <w:rsid w:val="00CA476C"/>
    <w:rsid w:val="00CA56DB"/>
    <w:rsid w:val="00CA5720"/>
    <w:rsid w:val="00CA5C0C"/>
    <w:rsid w:val="00CA65CC"/>
    <w:rsid w:val="00CA688A"/>
    <w:rsid w:val="00CA692A"/>
    <w:rsid w:val="00CA6B81"/>
    <w:rsid w:val="00CA6D15"/>
    <w:rsid w:val="00CA7E18"/>
    <w:rsid w:val="00CB0495"/>
    <w:rsid w:val="00CB2519"/>
    <w:rsid w:val="00CB2B43"/>
    <w:rsid w:val="00CB2BE8"/>
    <w:rsid w:val="00CB3632"/>
    <w:rsid w:val="00CB39A7"/>
    <w:rsid w:val="00CB3F8A"/>
    <w:rsid w:val="00CB47D4"/>
    <w:rsid w:val="00CB4CEA"/>
    <w:rsid w:val="00CB541D"/>
    <w:rsid w:val="00CB5F92"/>
    <w:rsid w:val="00CC0224"/>
    <w:rsid w:val="00CC0738"/>
    <w:rsid w:val="00CC0C0A"/>
    <w:rsid w:val="00CC0D22"/>
    <w:rsid w:val="00CC0E09"/>
    <w:rsid w:val="00CC1074"/>
    <w:rsid w:val="00CC19AA"/>
    <w:rsid w:val="00CC1E7B"/>
    <w:rsid w:val="00CC220F"/>
    <w:rsid w:val="00CC2A20"/>
    <w:rsid w:val="00CC3730"/>
    <w:rsid w:val="00CC3A4D"/>
    <w:rsid w:val="00CC45BB"/>
    <w:rsid w:val="00CC4752"/>
    <w:rsid w:val="00CC4C2F"/>
    <w:rsid w:val="00CC4C6E"/>
    <w:rsid w:val="00CC4F12"/>
    <w:rsid w:val="00CC5272"/>
    <w:rsid w:val="00CC54CD"/>
    <w:rsid w:val="00CC5703"/>
    <w:rsid w:val="00CC609A"/>
    <w:rsid w:val="00CC7509"/>
    <w:rsid w:val="00CC7765"/>
    <w:rsid w:val="00CC7B00"/>
    <w:rsid w:val="00CC7FDB"/>
    <w:rsid w:val="00CD0DD2"/>
    <w:rsid w:val="00CD10C9"/>
    <w:rsid w:val="00CD2831"/>
    <w:rsid w:val="00CD2CED"/>
    <w:rsid w:val="00CD328D"/>
    <w:rsid w:val="00CD3E03"/>
    <w:rsid w:val="00CD4F0B"/>
    <w:rsid w:val="00CD51CC"/>
    <w:rsid w:val="00CD51F9"/>
    <w:rsid w:val="00CD5412"/>
    <w:rsid w:val="00CD59D6"/>
    <w:rsid w:val="00CD5CEF"/>
    <w:rsid w:val="00CD65B8"/>
    <w:rsid w:val="00CD6708"/>
    <w:rsid w:val="00CD6C03"/>
    <w:rsid w:val="00CD748D"/>
    <w:rsid w:val="00CD7812"/>
    <w:rsid w:val="00CE0DEA"/>
    <w:rsid w:val="00CE10DF"/>
    <w:rsid w:val="00CE20C8"/>
    <w:rsid w:val="00CE3099"/>
    <w:rsid w:val="00CE327A"/>
    <w:rsid w:val="00CE3DFA"/>
    <w:rsid w:val="00CE3EC0"/>
    <w:rsid w:val="00CE3F64"/>
    <w:rsid w:val="00CE4A70"/>
    <w:rsid w:val="00CE550D"/>
    <w:rsid w:val="00CE6CE8"/>
    <w:rsid w:val="00CE72B5"/>
    <w:rsid w:val="00CE7565"/>
    <w:rsid w:val="00CE76C9"/>
    <w:rsid w:val="00CF0C2F"/>
    <w:rsid w:val="00CF1B0E"/>
    <w:rsid w:val="00CF2F85"/>
    <w:rsid w:val="00CF3423"/>
    <w:rsid w:val="00CF4C37"/>
    <w:rsid w:val="00CF5237"/>
    <w:rsid w:val="00CF56E4"/>
    <w:rsid w:val="00CF586B"/>
    <w:rsid w:val="00CF5F1D"/>
    <w:rsid w:val="00CF7275"/>
    <w:rsid w:val="00CF73FE"/>
    <w:rsid w:val="00CF795D"/>
    <w:rsid w:val="00CF79BE"/>
    <w:rsid w:val="00CF7C23"/>
    <w:rsid w:val="00CF7C2B"/>
    <w:rsid w:val="00CF7DF2"/>
    <w:rsid w:val="00D00F60"/>
    <w:rsid w:val="00D01B13"/>
    <w:rsid w:val="00D028F3"/>
    <w:rsid w:val="00D029FC"/>
    <w:rsid w:val="00D02CFF"/>
    <w:rsid w:val="00D02F13"/>
    <w:rsid w:val="00D033E1"/>
    <w:rsid w:val="00D0382A"/>
    <w:rsid w:val="00D03BED"/>
    <w:rsid w:val="00D05770"/>
    <w:rsid w:val="00D0677F"/>
    <w:rsid w:val="00D06BA5"/>
    <w:rsid w:val="00D101E8"/>
    <w:rsid w:val="00D104D6"/>
    <w:rsid w:val="00D10AF0"/>
    <w:rsid w:val="00D10D02"/>
    <w:rsid w:val="00D11870"/>
    <w:rsid w:val="00D1223D"/>
    <w:rsid w:val="00D12B6E"/>
    <w:rsid w:val="00D130E8"/>
    <w:rsid w:val="00D131CA"/>
    <w:rsid w:val="00D131F3"/>
    <w:rsid w:val="00D136E4"/>
    <w:rsid w:val="00D13D55"/>
    <w:rsid w:val="00D142E2"/>
    <w:rsid w:val="00D15BB7"/>
    <w:rsid w:val="00D15C5E"/>
    <w:rsid w:val="00D16068"/>
    <w:rsid w:val="00D16864"/>
    <w:rsid w:val="00D1687A"/>
    <w:rsid w:val="00D17AB3"/>
    <w:rsid w:val="00D206AF"/>
    <w:rsid w:val="00D20B07"/>
    <w:rsid w:val="00D21563"/>
    <w:rsid w:val="00D220D7"/>
    <w:rsid w:val="00D22395"/>
    <w:rsid w:val="00D226FD"/>
    <w:rsid w:val="00D22DEF"/>
    <w:rsid w:val="00D23B00"/>
    <w:rsid w:val="00D24585"/>
    <w:rsid w:val="00D24637"/>
    <w:rsid w:val="00D248AE"/>
    <w:rsid w:val="00D24A39"/>
    <w:rsid w:val="00D26963"/>
    <w:rsid w:val="00D2769A"/>
    <w:rsid w:val="00D30835"/>
    <w:rsid w:val="00D30DDE"/>
    <w:rsid w:val="00D312F1"/>
    <w:rsid w:val="00D31A67"/>
    <w:rsid w:val="00D31C39"/>
    <w:rsid w:val="00D32819"/>
    <w:rsid w:val="00D34DC2"/>
    <w:rsid w:val="00D34E4F"/>
    <w:rsid w:val="00D34E8B"/>
    <w:rsid w:val="00D34F5F"/>
    <w:rsid w:val="00D362B9"/>
    <w:rsid w:val="00D36AAE"/>
    <w:rsid w:val="00D3713C"/>
    <w:rsid w:val="00D4022A"/>
    <w:rsid w:val="00D404CB"/>
    <w:rsid w:val="00D40BE2"/>
    <w:rsid w:val="00D40DD2"/>
    <w:rsid w:val="00D40E61"/>
    <w:rsid w:val="00D42E00"/>
    <w:rsid w:val="00D4365B"/>
    <w:rsid w:val="00D443C0"/>
    <w:rsid w:val="00D443E4"/>
    <w:rsid w:val="00D449AF"/>
    <w:rsid w:val="00D44AA1"/>
    <w:rsid w:val="00D4578C"/>
    <w:rsid w:val="00D46AF4"/>
    <w:rsid w:val="00D46D0D"/>
    <w:rsid w:val="00D47045"/>
    <w:rsid w:val="00D47F24"/>
    <w:rsid w:val="00D47F4A"/>
    <w:rsid w:val="00D502A6"/>
    <w:rsid w:val="00D507DA"/>
    <w:rsid w:val="00D50D00"/>
    <w:rsid w:val="00D50F4C"/>
    <w:rsid w:val="00D511AA"/>
    <w:rsid w:val="00D5128B"/>
    <w:rsid w:val="00D51B90"/>
    <w:rsid w:val="00D5331F"/>
    <w:rsid w:val="00D536B7"/>
    <w:rsid w:val="00D53DED"/>
    <w:rsid w:val="00D53F62"/>
    <w:rsid w:val="00D53FA2"/>
    <w:rsid w:val="00D544F9"/>
    <w:rsid w:val="00D545A5"/>
    <w:rsid w:val="00D5635C"/>
    <w:rsid w:val="00D57477"/>
    <w:rsid w:val="00D57F3D"/>
    <w:rsid w:val="00D60271"/>
    <w:rsid w:val="00D606F8"/>
    <w:rsid w:val="00D61193"/>
    <w:rsid w:val="00D6130A"/>
    <w:rsid w:val="00D61CAA"/>
    <w:rsid w:val="00D6245C"/>
    <w:rsid w:val="00D62E36"/>
    <w:rsid w:val="00D64CD2"/>
    <w:rsid w:val="00D65402"/>
    <w:rsid w:val="00D654C9"/>
    <w:rsid w:val="00D65F2E"/>
    <w:rsid w:val="00D66854"/>
    <w:rsid w:val="00D70C32"/>
    <w:rsid w:val="00D719A8"/>
    <w:rsid w:val="00D71B96"/>
    <w:rsid w:val="00D73CE9"/>
    <w:rsid w:val="00D73DAA"/>
    <w:rsid w:val="00D74A97"/>
    <w:rsid w:val="00D75210"/>
    <w:rsid w:val="00D7639E"/>
    <w:rsid w:val="00D769AB"/>
    <w:rsid w:val="00D77BD2"/>
    <w:rsid w:val="00D80F18"/>
    <w:rsid w:val="00D80F3C"/>
    <w:rsid w:val="00D81125"/>
    <w:rsid w:val="00D814C2"/>
    <w:rsid w:val="00D81EA7"/>
    <w:rsid w:val="00D824B7"/>
    <w:rsid w:val="00D835A2"/>
    <w:rsid w:val="00D84008"/>
    <w:rsid w:val="00D841E6"/>
    <w:rsid w:val="00D8435D"/>
    <w:rsid w:val="00D85132"/>
    <w:rsid w:val="00D85383"/>
    <w:rsid w:val="00D857D3"/>
    <w:rsid w:val="00D85C07"/>
    <w:rsid w:val="00D86454"/>
    <w:rsid w:val="00D866AA"/>
    <w:rsid w:val="00D86F77"/>
    <w:rsid w:val="00D87506"/>
    <w:rsid w:val="00D87508"/>
    <w:rsid w:val="00D90585"/>
    <w:rsid w:val="00D90D8E"/>
    <w:rsid w:val="00D90E1B"/>
    <w:rsid w:val="00D91137"/>
    <w:rsid w:val="00D9172A"/>
    <w:rsid w:val="00D932EA"/>
    <w:rsid w:val="00D94C7A"/>
    <w:rsid w:val="00D95904"/>
    <w:rsid w:val="00D9644C"/>
    <w:rsid w:val="00D96D64"/>
    <w:rsid w:val="00D97241"/>
    <w:rsid w:val="00DA025A"/>
    <w:rsid w:val="00DA0431"/>
    <w:rsid w:val="00DA0689"/>
    <w:rsid w:val="00DA0F82"/>
    <w:rsid w:val="00DA140F"/>
    <w:rsid w:val="00DA2964"/>
    <w:rsid w:val="00DA2966"/>
    <w:rsid w:val="00DA3AB1"/>
    <w:rsid w:val="00DA3CB8"/>
    <w:rsid w:val="00DA494E"/>
    <w:rsid w:val="00DA50F1"/>
    <w:rsid w:val="00DA5574"/>
    <w:rsid w:val="00DA598B"/>
    <w:rsid w:val="00DA5B43"/>
    <w:rsid w:val="00DA693A"/>
    <w:rsid w:val="00DA7169"/>
    <w:rsid w:val="00DB0D5D"/>
    <w:rsid w:val="00DB13BA"/>
    <w:rsid w:val="00DB1DE0"/>
    <w:rsid w:val="00DB26AA"/>
    <w:rsid w:val="00DB27A2"/>
    <w:rsid w:val="00DB27D1"/>
    <w:rsid w:val="00DB290C"/>
    <w:rsid w:val="00DB2BC9"/>
    <w:rsid w:val="00DB387A"/>
    <w:rsid w:val="00DB3B65"/>
    <w:rsid w:val="00DB3DA9"/>
    <w:rsid w:val="00DB3DB6"/>
    <w:rsid w:val="00DB3E39"/>
    <w:rsid w:val="00DB429E"/>
    <w:rsid w:val="00DB4AD5"/>
    <w:rsid w:val="00DB4CF9"/>
    <w:rsid w:val="00DB634E"/>
    <w:rsid w:val="00DB650D"/>
    <w:rsid w:val="00DB65B2"/>
    <w:rsid w:val="00DB756B"/>
    <w:rsid w:val="00DB799A"/>
    <w:rsid w:val="00DC0139"/>
    <w:rsid w:val="00DC07B7"/>
    <w:rsid w:val="00DC152C"/>
    <w:rsid w:val="00DC206A"/>
    <w:rsid w:val="00DC21AB"/>
    <w:rsid w:val="00DC275B"/>
    <w:rsid w:val="00DC31E8"/>
    <w:rsid w:val="00DC3421"/>
    <w:rsid w:val="00DC4335"/>
    <w:rsid w:val="00DC4CE9"/>
    <w:rsid w:val="00DC4DA8"/>
    <w:rsid w:val="00DC5C42"/>
    <w:rsid w:val="00DC5FF6"/>
    <w:rsid w:val="00DC6742"/>
    <w:rsid w:val="00DC6952"/>
    <w:rsid w:val="00DC7788"/>
    <w:rsid w:val="00DD0187"/>
    <w:rsid w:val="00DD0417"/>
    <w:rsid w:val="00DD063C"/>
    <w:rsid w:val="00DD0701"/>
    <w:rsid w:val="00DD0789"/>
    <w:rsid w:val="00DD080D"/>
    <w:rsid w:val="00DD0F08"/>
    <w:rsid w:val="00DD1910"/>
    <w:rsid w:val="00DD1A0E"/>
    <w:rsid w:val="00DD1F1F"/>
    <w:rsid w:val="00DD354D"/>
    <w:rsid w:val="00DD3869"/>
    <w:rsid w:val="00DD39B8"/>
    <w:rsid w:val="00DD3BC6"/>
    <w:rsid w:val="00DD4A7F"/>
    <w:rsid w:val="00DD5550"/>
    <w:rsid w:val="00DD58EE"/>
    <w:rsid w:val="00DD5D18"/>
    <w:rsid w:val="00DD6557"/>
    <w:rsid w:val="00DD6BC4"/>
    <w:rsid w:val="00DD7057"/>
    <w:rsid w:val="00DD773C"/>
    <w:rsid w:val="00DD7881"/>
    <w:rsid w:val="00DE010E"/>
    <w:rsid w:val="00DE08DA"/>
    <w:rsid w:val="00DE0977"/>
    <w:rsid w:val="00DE0BEA"/>
    <w:rsid w:val="00DE0CE4"/>
    <w:rsid w:val="00DE1548"/>
    <w:rsid w:val="00DE233B"/>
    <w:rsid w:val="00DE2E08"/>
    <w:rsid w:val="00DE3772"/>
    <w:rsid w:val="00DE37A8"/>
    <w:rsid w:val="00DE3A19"/>
    <w:rsid w:val="00DE3D11"/>
    <w:rsid w:val="00DE41A3"/>
    <w:rsid w:val="00DE45D6"/>
    <w:rsid w:val="00DE4AD8"/>
    <w:rsid w:val="00DE61E0"/>
    <w:rsid w:val="00DE6B50"/>
    <w:rsid w:val="00DE6EC9"/>
    <w:rsid w:val="00DE6FD2"/>
    <w:rsid w:val="00DE75A0"/>
    <w:rsid w:val="00DF1384"/>
    <w:rsid w:val="00DF163B"/>
    <w:rsid w:val="00DF2B0C"/>
    <w:rsid w:val="00DF2CC6"/>
    <w:rsid w:val="00DF2E0B"/>
    <w:rsid w:val="00DF3A8F"/>
    <w:rsid w:val="00DF3B9B"/>
    <w:rsid w:val="00DF5004"/>
    <w:rsid w:val="00DF52D4"/>
    <w:rsid w:val="00DF5367"/>
    <w:rsid w:val="00DF6212"/>
    <w:rsid w:val="00DF69EC"/>
    <w:rsid w:val="00DF738E"/>
    <w:rsid w:val="00E00E21"/>
    <w:rsid w:val="00E00EB7"/>
    <w:rsid w:val="00E0133A"/>
    <w:rsid w:val="00E02A51"/>
    <w:rsid w:val="00E04415"/>
    <w:rsid w:val="00E048D0"/>
    <w:rsid w:val="00E056CD"/>
    <w:rsid w:val="00E05837"/>
    <w:rsid w:val="00E05B89"/>
    <w:rsid w:val="00E05FD4"/>
    <w:rsid w:val="00E068B9"/>
    <w:rsid w:val="00E10C2D"/>
    <w:rsid w:val="00E11666"/>
    <w:rsid w:val="00E11881"/>
    <w:rsid w:val="00E11A02"/>
    <w:rsid w:val="00E11CBB"/>
    <w:rsid w:val="00E11F1E"/>
    <w:rsid w:val="00E1287A"/>
    <w:rsid w:val="00E128BF"/>
    <w:rsid w:val="00E128F1"/>
    <w:rsid w:val="00E12A16"/>
    <w:rsid w:val="00E12DD8"/>
    <w:rsid w:val="00E132C3"/>
    <w:rsid w:val="00E1537C"/>
    <w:rsid w:val="00E157B0"/>
    <w:rsid w:val="00E15D67"/>
    <w:rsid w:val="00E16CF5"/>
    <w:rsid w:val="00E171B3"/>
    <w:rsid w:val="00E17E40"/>
    <w:rsid w:val="00E21A11"/>
    <w:rsid w:val="00E22093"/>
    <w:rsid w:val="00E22119"/>
    <w:rsid w:val="00E23006"/>
    <w:rsid w:val="00E24218"/>
    <w:rsid w:val="00E242BD"/>
    <w:rsid w:val="00E24FA8"/>
    <w:rsid w:val="00E25942"/>
    <w:rsid w:val="00E25BC5"/>
    <w:rsid w:val="00E25E8D"/>
    <w:rsid w:val="00E266D4"/>
    <w:rsid w:val="00E26C8A"/>
    <w:rsid w:val="00E276DE"/>
    <w:rsid w:val="00E2775C"/>
    <w:rsid w:val="00E2793E"/>
    <w:rsid w:val="00E307DF"/>
    <w:rsid w:val="00E308B3"/>
    <w:rsid w:val="00E30BE4"/>
    <w:rsid w:val="00E31292"/>
    <w:rsid w:val="00E33A00"/>
    <w:rsid w:val="00E33AF2"/>
    <w:rsid w:val="00E349F4"/>
    <w:rsid w:val="00E35B0C"/>
    <w:rsid w:val="00E35FD4"/>
    <w:rsid w:val="00E3661F"/>
    <w:rsid w:val="00E367EF"/>
    <w:rsid w:val="00E3714E"/>
    <w:rsid w:val="00E37930"/>
    <w:rsid w:val="00E37E4E"/>
    <w:rsid w:val="00E4014F"/>
    <w:rsid w:val="00E4036F"/>
    <w:rsid w:val="00E40F99"/>
    <w:rsid w:val="00E4242A"/>
    <w:rsid w:val="00E42C5A"/>
    <w:rsid w:val="00E43251"/>
    <w:rsid w:val="00E432E2"/>
    <w:rsid w:val="00E435D0"/>
    <w:rsid w:val="00E44158"/>
    <w:rsid w:val="00E44A4D"/>
    <w:rsid w:val="00E45313"/>
    <w:rsid w:val="00E4690A"/>
    <w:rsid w:val="00E46A11"/>
    <w:rsid w:val="00E46A9C"/>
    <w:rsid w:val="00E46BE0"/>
    <w:rsid w:val="00E46F35"/>
    <w:rsid w:val="00E475D2"/>
    <w:rsid w:val="00E507C0"/>
    <w:rsid w:val="00E51476"/>
    <w:rsid w:val="00E51EE8"/>
    <w:rsid w:val="00E520EF"/>
    <w:rsid w:val="00E5272C"/>
    <w:rsid w:val="00E53756"/>
    <w:rsid w:val="00E5395C"/>
    <w:rsid w:val="00E53F01"/>
    <w:rsid w:val="00E54866"/>
    <w:rsid w:val="00E54B1E"/>
    <w:rsid w:val="00E54F6C"/>
    <w:rsid w:val="00E55070"/>
    <w:rsid w:val="00E5507B"/>
    <w:rsid w:val="00E55AE8"/>
    <w:rsid w:val="00E56716"/>
    <w:rsid w:val="00E57771"/>
    <w:rsid w:val="00E60D14"/>
    <w:rsid w:val="00E61406"/>
    <w:rsid w:val="00E6176D"/>
    <w:rsid w:val="00E62D8F"/>
    <w:rsid w:val="00E62E04"/>
    <w:rsid w:val="00E65475"/>
    <w:rsid w:val="00E65788"/>
    <w:rsid w:val="00E659F6"/>
    <w:rsid w:val="00E65DA6"/>
    <w:rsid w:val="00E6720B"/>
    <w:rsid w:val="00E6732F"/>
    <w:rsid w:val="00E677C3"/>
    <w:rsid w:val="00E67E3C"/>
    <w:rsid w:val="00E70373"/>
    <w:rsid w:val="00E711E8"/>
    <w:rsid w:val="00E71DF3"/>
    <w:rsid w:val="00E727C1"/>
    <w:rsid w:val="00E72906"/>
    <w:rsid w:val="00E72AF6"/>
    <w:rsid w:val="00E72DEB"/>
    <w:rsid w:val="00E72EF9"/>
    <w:rsid w:val="00E73431"/>
    <w:rsid w:val="00E7350B"/>
    <w:rsid w:val="00E74597"/>
    <w:rsid w:val="00E74BFB"/>
    <w:rsid w:val="00E74FE4"/>
    <w:rsid w:val="00E758AA"/>
    <w:rsid w:val="00E75B02"/>
    <w:rsid w:val="00E77745"/>
    <w:rsid w:val="00E77884"/>
    <w:rsid w:val="00E779DC"/>
    <w:rsid w:val="00E77DBE"/>
    <w:rsid w:val="00E8029D"/>
    <w:rsid w:val="00E80AEF"/>
    <w:rsid w:val="00E80E37"/>
    <w:rsid w:val="00E816AC"/>
    <w:rsid w:val="00E821A9"/>
    <w:rsid w:val="00E82216"/>
    <w:rsid w:val="00E825CD"/>
    <w:rsid w:val="00E83011"/>
    <w:rsid w:val="00E8428E"/>
    <w:rsid w:val="00E846D9"/>
    <w:rsid w:val="00E846DB"/>
    <w:rsid w:val="00E851C1"/>
    <w:rsid w:val="00E85A34"/>
    <w:rsid w:val="00E86499"/>
    <w:rsid w:val="00E86647"/>
    <w:rsid w:val="00E866E4"/>
    <w:rsid w:val="00E87D96"/>
    <w:rsid w:val="00E91282"/>
    <w:rsid w:val="00E9181A"/>
    <w:rsid w:val="00E9243C"/>
    <w:rsid w:val="00E928E6"/>
    <w:rsid w:val="00E92B86"/>
    <w:rsid w:val="00E92D37"/>
    <w:rsid w:val="00E939C2"/>
    <w:rsid w:val="00E93B90"/>
    <w:rsid w:val="00E940C4"/>
    <w:rsid w:val="00E9431C"/>
    <w:rsid w:val="00E94B42"/>
    <w:rsid w:val="00E94F22"/>
    <w:rsid w:val="00E95553"/>
    <w:rsid w:val="00E960CA"/>
    <w:rsid w:val="00E96206"/>
    <w:rsid w:val="00E96C1D"/>
    <w:rsid w:val="00E96E43"/>
    <w:rsid w:val="00E970C5"/>
    <w:rsid w:val="00E978F5"/>
    <w:rsid w:val="00E97E2E"/>
    <w:rsid w:val="00EA1F97"/>
    <w:rsid w:val="00EA2219"/>
    <w:rsid w:val="00EA2975"/>
    <w:rsid w:val="00EA36B6"/>
    <w:rsid w:val="00EA3B66"/>
    <w:rsid w:val="00EA3F27"/>
    <w:rsid w:val="00EA40D3"/>
    <w:rsid w:val="00EA492A"/>
    <w:rsid w:val="00EA49B8"/>
    <w:rsid w:val="00EA4C41"/>
    <w:rsid w:val="00EA518D"/>
    <w:rsid w:val="00EA56B6"/>
    <w:rsid w:val="00EA5C50"/>
    <w:rsid w:val="00EA5D53"/>
    <w:rsid w:val="00EA6109"/>
    <w:rsid w:val="00EA6918"/>
    <w:rsid w:val="00EA69DC"/>
    <w:rsid w:val="00EA7778"/>
    <w:rsid w:val="00EA7FAA"/>
    <w:rsid w:val="00EB0CC4"/>
    <w:rsid w:val="00EB1466"/>
    <w:rsid w:val="00EB1B56"/>
    <w:rsid w:val="00EB255F"/>
    <w:rsid w:val="00EB2C86"/>
    <w:rsid w:val="00EB3D3A"/>
    <w:rsid w:val="00EB4344"/>
    <w:rsid w:val="00EB4448"/>
    <w:rsid w:val="00EB498B"/>
    <w:rsid w:val="00EB4AF1"/>
    <w:rsid w:val="00EB5202"/>
    <w:rsid w:val="00EB5734"/>
    <w:rsid w:val="00EB5784"/>
    <w:rsid w:val="00EB6155"/>
    <w:rsid w:val="00EB7656"/>
    <w:rsid w:val="00EB7D07"/>
    <w:rsid w:val="00EC029F"/>
    <w:rsid w:val="00EC04FE"/>
    <w:rsid w:val="00EC0739"/>
    <w:rsid w:val="00EC0813"/>
    <w:rsid w:val="00EC0A45"/>
    <w:rsid w:val="00EC152A"/>
    <w:rsid w:val="00EC2973"/>
    <w:rsid w:val="00EC33BF"/>
    <w:rsid w:val="00EC3577"/>
    <w:rsid w:val="00EC38D8"/>
    <w:rsid w:val="00EC4654"/>
    <w:rsid w:val="00EC4774"/>
    <w:rsid w:val="00EC5A4F"/>
    <w:rsid w:val="00EC6060"/>
    <w:rsid w:val="00EC6416"/>
    <w:rsid w:val="00ED044D"/>
    <w:rsid w:val="00ED0AF1"/>
    <w:rsid w:val="00ED0EB9"/>
    <w:rsid w:val="00ED1E99"/>
    <w:rsid w:val="00ED1F74"/>
    <w:rsid w:val="00ED3302"/>
    <w:rsid w:val="00ED3D79"/>
    <w:rsid w:val="00ED4EB2"/>
    <w:rsid w:val="00ED4FB6"/>
    <w:rsid w:val="00ED5114"/>
    <w:rsid w:val="00ED70D4"/>
    <w:rsid w:val="00ED73FE"/>
    <w:rsid w:val="00ED786C"/>
    <w:rsid w:val="00ED7C95"/>
    <w:rsid w:val="00ED7D0A"/>
    <w:rsid w:val="00ED7E4A"/>
    <w:rsid w:val="00EE1158"/>
    <w:rsid w:val="00EE534E"/>
    <w:rsid w:val="00EE58CC"/>
    <w:rsid w:val="00EE59D5"/>
    <w:rsid w:val="00EE6344"/>
    <w:rsid w:val="00EE63C1"/>
    <w:rsid w:val="00EE6706"/>
    <w:rsid w:val="00EE734D"/>
    <w:rsid w:val="00EE7618"/>
    <w:rsid w:val="00EE7AF3"/>
    <w:rsid w:val="00EF03F7"/>
    <w:rsid w:val="00EF0C7A"/>
    <w:rsid w:val="00EF1E15"/>
    <w:rsid w:val="00EF31DF"/>
    <w:rsid w:val="00EF353B"/>
    <w:rsid w:val="00EF39FF"/>
    <w:rsid w:val="00EF3A10"/>
    <w:rsid w:val="00EF4198"/>
    <w:rsid w:val="00EF4578"/>
    <w:rsid w:val="00EF4FC8"/>
    <w:rsid w:val="00EF5F61"/>
    <w:rsid w:val="00EF66B0"/>
    <w:rsid w:val="00EF6B51"/>
    <w:rsid w:val="00EF6D28"/>
    <w:rsid w:val="00EF6DB9"/>
    <w:rsid w:val="00EF7A55"/>
    <w:rsid w:val="00F009AD"/>
    <w:rsid w:val="00F00CFA"/>
    <w:rsid w:val="00F011E9"/>
    <w:rsid w:val="00F01235"/>
    <w:rsid w:val="00F01985"/>
    <w:rsid w:val="00F02025"/>
    <w:rsid w:val="00F02AAA"/>
    <w:rsid w:val="00F0315A"/>
    <w:rsid w:val="00F033B7"/>
    <w:rsid w:val="00F043BA"/>
    <w:rsid w:val="00F046AE"/>
    <w:rsid w:val="00F0493C"/>
    <w:rsid w:val="00F053C8"/>
    <w:rsid w:val="00F05E5C"/>
    <w:rsid w:val="00F062B7"/>
    <w:rsid w:val="00F062EF"/>
    <w:rsid w:val="00F062F2"/>
    <w:rsid w:val="00F06EAE"/>
    <w:rsid w:val="00F0704B"/>
    <w:rsid w:val="00F07B78"/>
    <w:rsid w:val="00F1009B"/>
    <w:rsid w:val="00F10A10"/>
    <w:rsid w:val="00F10AE7"/>
    <w:rsid w:val="00F11139"/>
    <w:rsid w:val="00F11B53"/>
    <w:rsid w:val="00F1236E"/>
    <w:rsid w:val="00F12C7C"/>
    <w:rsid w:val="00F139EA"/>
    <w:rsid w:val="00F13F08"/>
    <w:rsid w:val="00F14644"/>
    <w:rsid w:val="00F149D2"/>
    <w:rsid w:val="00F1501D"/>
    <w:rsid w:val="00F15A9B"/>
    <w:rsid w:val="00F16106"/>
    <w:rsid w:val="00F169B6"/>
    <w:rsid w:val="00F17491"/>
    <w:rsid w:val="00F175A0"/>
    <w:rsid w:val="00F1768F"/>
    <w:rsid w:val="00F17F6C"/>
    <w:rsid w:val="00F20249"/>
    <w:rsid w:val="00F20398"/>
    <w:rsid w:val="00F22C9F"/>
    <w:rsid w:val="00F2310D"/>
    <w:rsid w:val="00F23B7B"/>
    <w:rsid w:val="00F24192"/>
    <w:rsid w:val="00F24C8B"/>
    <w:rsid w:val="00F24FC5"/>
    <w:rsid w:val="00F2511A"/>
    <w:rsid w:val="00F25320"/>
    <w:rsid w:val="00F255E8"/>
    <w:rsid w:val="00F25999"/>
    <w:rsid w:val="00F26919"/>
    <w:rsid w:val="00F26A1B"/>
    <w:rsid w:val="00F26A8D"/>
    <w:rsid w:val="00F2732A"/>
    <w:rsid w:val="00F2732D"/>
    <w:rsid w:val="00F274A7"/>
    <w:rsid w:val="00F279EF"/>
    <w:rsid w:val="00F27E18"/>
    <w:rsid w:val="00F3035D"/>
    <w:rsid w:val="00F3183A"/>
    <w:rsid w:val="00F31A11"/>
    <w:rsid w:val="00F31E3B"/>
    <w:rsid w:val="00F3246C"/>
    <w:rsid w:val="00F32AEB"/>
    <w:rsid w:val="00F33047"/>
    <w:rsid w:val="00F33619"/>
    <w:rsid w:val="00F33834"/>
    <w:rsid w:val="00F3384E"/>
    <w:rsid w:val="00F33A3D"/>
    <w:rsid w:val="00F340D9"/>
    <w:rsid w:val="00F3410C"/>
    <w:rsid w:val="00F34521"/>
    <w:rsid w:val="00F346C8"/>
    <w:rsid w:val="00F34DE2"/>
    <w:rsid w:val="00F35666"/>
    <w:rsid w:val="00F3593A"/>
    <w:rsid w:val="00F36E3C"/>
    <w:rsid w:val="00F37307"/>
    <w:rsid w:val="00F3753A"/>
    <w:rsid w:val="00F376D9"/>
    <w:rsid w:val="00F4008D"/>
    <w:rsid w:val="00F40677"/>
    <w:rsid w:val="00F411F2"/>
    <w:rsid w:val="00F417AC"/>
    <w:rsid w:val="00F423CC"/>
    <w:rsid w:val="00F42DC2"/>
    <w:rsid w:val="00F4381F"/>
    <w:rsid w:val="00F43AF6"/>
    <w:rsid w:val="00F44234"/>
    <w:rsid w:val="00F4430C"/>
    <w:rsid w:val="00F45859"/>
    <w:rsid w:val="00F46958"/>
    <w:rsid w:val="00F46D91"/>
    <w:rsid w:val="00F50217"/>
    <w:rsid w:val="00F50867"/>
    <w:rsid w:val="00F5311B"/>
    <w:rsid w:val="00F53666"/>
    <w:rsid w:val="00F53695"/>
    <w:rsid w:val="00F540CC"/>
    <w:rsid w:val="00F543B5"/>
    <w:rsid w:val="00F5485A"/>
    <w:rsid w:val="00F54E0E"/>
    <w:rsid w:val="00F568E4"/>
    <w:rsid w:val="00F56AD5"/>
    <w:rsid w:val="00F56DD9"/>
    <w:rsid w:val="00F610FA"/>
    <w:rsid w:val="00F61F49"/>
    <w:rsid w:val="00F62005"/>
    <w:rsid w:val="00F624E2"/>
    <w:rsid w:val="00F625E4"/>
    <w:rsid w:val="00F62F07"/>
    <w:rsid w:val="00F649F6"/>
    <w:rsid w:val="00F651C8"/>
    <w:rsid w:val="00F65A84"/>
    <w:rsid w:val="00F66223"/>
    <w:rsid w:val="00F668A9"/>
    <w:rsid w:val="00F66919"/>
    <w:rsid w:val="00F6773E"/>
    <w:rsid w:val="00F67E2A"/>
    <w:rsid w:val="00F704BF"/>
    <w:rsid w:val="00F7055B"/>
    <w:rsid w:val="00F707C6"/>
    <w:rsid w:val="00F7087A"/>
    <w:rsid w:val="00F709AE"/>
    <w:rsid w:val="00F70E53"/>
    <w:rsid w:val="00F724F5"/>
    <w:rsid w:val="00F727B2"/>
    <w:rsid w:val="00F727C7"/>
    <w:rsid w:val="00F728FF"/>
    <w:rsid w:val="00F73B66"/>
    <w:rsid w:val="00F73E32"/>
    <w:rsid w:val="00F750E9"/>
    <w:rsid w:val="00F75C85"/>
    <w:rsid w:val="00F7601F"/>
    <w:rsid w:val="00F76C95"/>
    <w:rsid w:val="00F77354"/>
    <w:rsid w:val="00F775F4"/>
    <w:rsid w:val="00F801F3"/>
    <w:rsid w:val="00F8071A"/>
    <w:rsid w:val="00F81059"/>
    <w:rsid w:val="00F81473"/>
    <w:rsid w:val="00F81F86"/>
    <w:rsid w:val="00F81FD9"/>
    <w:rsid w:val="00F8242F"/>
    <w:rsid w:val="00F83278"/>
    <w:rsid w:val="00F83337"/>
    <w:rsid w:val="00F839C2"/>
    <w:rsid w:val="00F83C98"/>
    <w:rsid w:val="00F84144"/>
    <w:rsid w:val="00F84CEB"/>
    <w:rsid w:val="00F85302"/>
    <w:rsid w:val="00F85E45"/>
    <w:rsid w:val="00F86262"/>
    <w:rsid w:val="00F86648"/>
    <w:rsid w:val="00F869E1"/>
    <w:rsid w:val="00F8757B"/>
    <w:rsid w:val="00F904E0"/>
    <w:rsid w:val="00F90DA6"/>
    <w:rsid w:val="00F91ADA"/>
    <w:rsid w:val="00F92A05"/>
    <w:rsid w:val="00F92AC5"/>
    <w:rsid w:val="00F941A1"/>
    <w:rsid w:val="00F946AC"/>
    <w:rsid w:val="00F951D0"/>
    <w:rsid w:val="00F96872"/>
    <w:rsid w:val="00F96EF4"/>
    <w:rsid w:val="00F970C7"/>
    <w:rsid w:val="00FA038F"/>
    <w:rsid w:val="00FA03D0"/>
    <w:rsid w:val="00FA06AF"/>
    <w:rsid w:val="00FA0B81"/>
    <w:rsid w:val="00FA1486"/>
    <w:rsid w:val="00FA15F7"/>
    <w:rsid w:val="00FA161D"/>
    <w:rsid w:val="00FA1BC4"/>
    <w:rsid w:val="00FA2AD4"/>
    <w:rsid w:val="00FA2CA1"/>
    <w:rsid w:val="00FA36F0"/>
    <w:rsid w:val="00FA42AB"/>
    <w:rsid w:val="00FA43B9"/>
    <w:rsid w:val="00FA61E8"/>
    <w:rsid w:val="00FA65EF"/>
    <w:rsid w:val="00FA6B28"/>
    <w:rsid w:val="00FA6D7B"/>
    <w:rsid w:val="00FA7C0E"/>
    <w:rsid w:val="00FA7C55"/>
    <w:rsid w:val="00FB009F"/>
    <w:rsid w:val="00FB19C4"/>
    <w:rsid w:val="00FB2717"/>
    <w:rsid w:val="00FB29F2"/>
    <w:rsid w:val="00FB3557"/>
    <w:rsid w:val="00FB41E1"/>
    <w:rsid w:val="00FB4BD7"/>
    <w:rsid w:val="00FB5ADF"/>
    <w:rsid w:val="00FB5DAA"/>
    <w:rsid w:val="00FB5F30"/>
    <w:rsid w:val="00FB68CE"/>
    <w:rsid w:val="00FB6990"/>
    <w:rsid w:val="00FB7ACD"/>
    <w:rsid w:val="00FB7BC5"/>
    <w:rsid w:val="00FB7E8D"/>
    <w:rsid w:val="00FC14BC"/>
    <w:rsid w:val="00FC210B"/>
    <w:rsid w:val="00FC2B5D"/>
    <w:rsid w:val="00FC363D"/>
    <w:rsid w:val="00FC399B"/>
    <w:rsid w:val="00FC3C3C"/>
    <w:rsid w:val="00FC3C48"/>
    <w:rsid w:val="00FC3DB3"/>
    <w:rsid w:val="00FC430C"/>
    <w:rsid w:val="00FC480B"/>
    <w:rsid w:val="00FC62B9"/>
    <w:rsid w:val="00FC6881"/>
    <w:rsid w:val="00FC6B82"/>
    <w:rsid w:val="00FC6D53"/>
    <w:rsid w:val="00FC7427"/>
    <w:rsid w:val="00FC745B"/>
    <w:rsid w:val="00FC765C"/>
    <w:rsid w:val="00FC7A6D"/>
    <w:rsid w:val="00FD00A1"/>
    <w:rsid w:val="00FD0A7F"/>
    <w:rsid w:val="00FD1594"/>
    <w:rsid w:val="00FD194B"/>
    <w:rsid w:val="00FD29D2"/>
    <w:rsid w:val="00FD2F32"/>
    <w:rsid w:val="00FD3082"/>
    <w:rsid w:val="00FD3A21"/>
    <w:rsid w:val="00FD3A45"/>
    <w:rsid w:val="00FD4DBA"/>
    <w:rsid w:val="00FD4F78"/>
    <w:rsid w:val="00FD4FF4"/>
    <w:rsid w:val="00FD5442"/>
    <w:rsid w:val="00FD57D4"/>
    <w:rsid w:val="00FD58E1"/>
    <w:rsid w:val="00FD5C1F"/>
    <w:rsid w:val="00FD5F22"/>
    <w:rsid w:val="00FD6163"/>
    <w:rsid w:val="00FD64F6"/>
    <w:rsid w:val="00FD6963"/>
    <w:rsid w:val="00FD6BBB"/>
    <w:rsid w:val="00FD77BE"/>
    <w:rsid w:val="00FD7825"/>
    <w:rsid w:val="00FD7C00"/>
    <w:rsid w:val="00FD7C56"/>
    <w:rsid w:val="00FE0106"/>
    <w:rsid w:val="00FE0AFB"/>
    <w:rsid w:val="00FE0BAC"/>
    <w:rsid w:val="00FE0D8C"/>
    <w:rsid w:val="00FE120B"/>
    <w:rsid w:val="00FE15F6"/>
    <w:rsid w:val="00FE1BC5"/>
    <w:rsid w:val="00FE293F"/>
    <w:rsid w:val="00FE2EFC"/>
    <w:rsid w:val="00FE3BE4"/>
    <w:rsid w:val="00FE5A7C"/>
    <w:rsid w:val="00FE5EA1"/>
    <w:rsid w:val="00FE6043"/>
    <w:rsid w:val="00FE62BA"/>
    <w:rsid w:val="00FE6342"/>
    <w:rsid w:val="00FE6955"/>
    <w:rsid w:val="00FE6C42"/>
    <w:rsid w:val="00FE702C"/>
    <w:rsid w:val="00FE7F90"/>
    <w:rsid w:val="00FF0BDB"/>
    <w:rsid w:val="00FF0DD7"/>
    <w:rsid w:val="00FF22EE"/>
    <w:rsid w:val="00FF260E"/>
    <w:rsid w:val="00FF30A3"/>
    <w:rsid w:val="00FF377B"/>
    <w:rsid w:val="00FF3DDE"/>
    <w:rsid w:val="00FF4191"/>
    <w:rsid w:val="00FF4620"/>
    <w:rsid w:val="00FF499A"/>
    <w:rsid w:val="00FF4CA3"/>
    <w:rsid w:val="00FF52F6"/>
    <w:rsid w:val="00FF5A35"/>
    <w:rsid w:val="00FF661D"/>
    <w:rsid w:val="00FF70DB"/>
    <w:rsid w:val="00FF7DCE"/>
    <w:rsid w:val="4E71CD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0205C6"/>
  <w15:chartTrackingRefBased/>
  <w15:docId w15:val="{58D949F4-3DBA-45BE-B3EC-7151B765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8EB"/>
    <w:pPr>
      <w:spacing w:line="288" w:lineRule="auto"/>
    </w:pPr>
    <w:rPr>
      <w:rFonts w:ascii="Arial" w:hAnsi="Arial"/>
    </w:rPr>
  </w:style>
  <w:style w:type="paragraph" w:styleId="Heading1">
    <w:name w:val="heading 1"/>
    <w:aliases w:val="Chapter Heading"/>
    <w:basedOn w:val="Normal"/>
    <w:next w:val="Normal"/>
    <w:link w:val="Heading1Char"/>
    <w:autoRedefine/>
    <w:uiPriority w:val="9"/>
    <w:qFormat/>
    <w:rsid w:val="00F76C95"/>
    <w:pPr>
      <w:keepNext/>
      <w:keepLines/>
      <w:spacing w:before="360" w:after="80"/>
      <w:jc w:val="center"/>
      <w:outlineLvl w:val="0"/>
    </w:pPr>
    <w:rPr>
      <w:rFonts w:eastAsiaTheme="majorEastAsia" w:cstheme="majorBidi"/>
      <w:b/>
      <w:sz w:val="52"/>
      <w:szCs w:val="40"/>
      <w:u w:val="single"/>
    </w:rPr>
  </w:style>
  <w:style w:type="paragraph" w:styleId="Heading2">
    <w:name w:val="heading 2"/>
    <w:aliases w:val="Section"/>
    <w:basedOn w:val="Normal"/>
    <w:next w:val="Normal"/>
    <w:link w:val="Heading2Char"/>
    <w:uiPriority w:val="9"/>
    <w:unhideWhenUsed/>
    <w:qFormat/>
    <w:rsid w:val="00EC33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autoRedefine/>
    <w:uiPriority w:val="9"/>
    <w:unhideWhenUsed/>
    <w:qFormat/>
    <w:rsid w:val="00D5331F"/>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unhideWhenUsed/>
    <w:qFormat/>
    <w:rsid w:val="00EC33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C33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3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3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3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3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Heading Char"/>
    <w:basedOn w:val="DefaultParagraphFont"/>
    <w:link w:val="Heading1"/>
    <w:uiPriority w:val="9"/>
    <w:rsid w:val="00F76C95"/>
    <w:rPr>
      <w:rFonts w:ascii="Arial" w:eastAsiaTheme="majorEastAsia" w:hAnsi="Arial" w:cstheme="majorBidi"/>
      <w:b/>
      <w:sz w:val="52"/>
      <w:szCs w:val="40"/>
      <w:u w:val="single"/>
    </w:rPr>
  </w:style>
  <w:style w:type="character" w:customStyle="1" w:styleId="Heading2Char">
    <w:name w:val="Heading 2 Char"/>
    <w:aliases w:val="Section Char"/>
    <w:basedOn w:val="DefaultParagraphFont"/>
    <w:link w:val="Heading2"/>
    <w:uiPriority w:val="9"/>
    <w:rsid w:val="00EC33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331F"/>
    <w:rPr>
      <w:rFonts w:ascii="Arial" w:eastAsiaTheme="majorEastAsia" w:hAnsi="Arial" w:cstheme="majorBidi"/>
      <w:sz w:val="28"/>
      <w:szCs w:val="28"/>
    </w:rPr>
  </w:style>
  <w:style w:type="character" w:customStyle="1" w:styleId="Heading4Char">
    <w:name w:val="Heading 4 Char"/>
    <w:basedOn w:val="DefaultParagraphFont"/>
    <w:link w:val="Heading4"/>
    <w:uiPriority w:val="9"/>
    <w:rsid w:val="00EC33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C33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3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3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3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3BF"/>
    <w:rPr>
      <w:rFonts w:eastAsiaTheme="majorEastAsia" w:cstheme="majorBidi"/>
      <w:color w:val="272727" w:themeColor="text1" w:themeTint="D8"/>
    </w:rPr>
  </w:style>
  <w:style w:type="paragraph" w:styleId="Title">
    <w:name w:val="Title"/>
    <w:basedOn w:val="Normal"/>
    <w:next w:val="Normal"/>
    <w:link w:val="TitleChar"/>
    <w:uiPriority w:val="10"/>
    <w:qFormat/>
    <w:rsid w:val="00EC33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3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3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3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3BF"/>
    <w:pPr>
      <w:spacing w:before="160"/>
      <w:jc w:val="center"/>
    </w:pPr>
    <w:rPr>
      <w:i/>
      <w:iCs/>
      <w:color w:val="404040" w:themeColor="text1" w:themeTint="BF"/>
    </w:rPr>
  </w:style>
  <w:style w:type="character" w:customStyle="1" w:styleId="QuoteChar">
    <w:name w:val="Quote Char"/>
    <w:basedOn w:val="DefaultParagraphFont"/>
    <w:link w:val="Quote"/>
    <w:uiPriority w:val="29"/>
    <w:rsid w:val="00EC33BF"/>
    <w:rPr>
      <w:i/>
      <w:iCs/>
      <w:color w:val="404040" w:themeColor="text1" w:themeTint="BF"/>
    </w:rPr>
  </w:style>
  <w:style w:type="paragraph" w:styleId="ListParagraph">
    <w:name w:val="List Paragraph"/>
    <w:autoRedefine/>
    <w:uiPriority w:val="34"/>
    <w:qFormat/>
    <w:rsid w:val="00E54F6C"/>
    <w:pPr>
      <w:numPr>
        <w:numId w:val="122"/>
      </w:numPr>
      <w:spacing w:before="240" w:line="288" w:lineRule="auto"/>
      <w:ind w:left="714" w:hanging="357"/>
      <w:contextualSpacing/>
    </w:pPr>
    <w:rPr>
      <w:rFonts w:ascii="Arial" w:hAnsi="Arial"/>
    </w:rPr>
  </w:style>
  <w:style w:type="character" w:styleId="IntenseEmphasis">
    <w:name w:val="Intense Emphasis"/>
    <w:basedOn w:val="DefaultParagraphFont"/>
    <w:uiPriority w:val="21"/>
    <w:qFormat/>
    <w:rsid w:val="00EC33BF"/>
    <w:rPr>
      <w:i/>
      <w:iCs/>
      <w:color w:val="0F4761" w:themeColor="accent1" w:themeShade="BF"/>
    </w:rPr>
  </w:style>
  <w:style w:type="paragraph" w:styleId="IntenseQuote">
    <w:name w:val="Intense Quote"/>
    <w:basedOn w:val="Normal"/>
    <w:next w:val="Normal"/>
    <w:link w:val="IntenseQuoteChar"/>
    <w:uiPriority w:val="30"/>
    <w:qFormat/>
    <w:rsid w:val="00EC33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3BF"/>
    <w:rPr>
      <w:i/>
      <w:iCs/>
      <w:color w:val="0F4761" w:themeColor="accent1" w:themeShade="BF"/>
    </w:rPr>
  </w:style>
  <w:style w:type="character" w:styleId="IntenseReference">
    <w:name w:val="Intense Reference"/>
    <w:basedOn w:val="DefaultParagraphFont"/>
    <w:uiPriority w:val="32"/>
    <w:qFormat/>
    <w:rsid w:val="00EC33BF"/>
    <w:rPr>
      <w:b/>
      <w:bCs/>
      <w:smallCaps/>
      <w:color w:val="0F4761" w:themeColor="accent1" w:themeShade="BF"/>
      <w:spacing w:val="5"/>
    </w:rPr>
  </w:style>
  <w:style w:type="table" w:styleId="PlainTable1">
    <w:name w:val="Plain Table 1"/>
    <w:basedOn w:val="TableNormal"/>
    <w:uiPriority w:val="99"/>
    <w:rsid w:val="00EC33BF"/>
    <w:pPr>
      <w:spacing w:after="0" w:line="240" w:lineRule="auto"/>
    </w:pPr>
    <w:rPr>
      <w:rFonts w:eastAsiaTheme="minorEastAsia"/>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reface">
    <w:name w:val="Preface"/>
    <w:basedOn w:val="Heading1"/>
    <w:next w:val="Normal"/>
    <w:link w:val="PrefaceChar"/>
    <w:autoRedefine/>
    <w:qFormat/>
    <w:rsid w:val="006868FD"/>
    <w:pPr>
      <w:pageBreakBefore/>
      <w:shd w:val="clear" w:color="auto" w:fill="FFFFFF" w:themeFill="background1"/>
      <w:spacing w:after="200" w:line="276" w:lineRule="auto"/>
    </w:pPr>
    <w:rPr>
      <w:rFonts w:ascii="Lucida Sans" w:eastAsiaTheme="minorEastAsia" w:hAnsi="Lucida Sans"/>
      <w:kern w:val="0"/>
      <w:sz w:val="36"/>
      <w14:ligatures w14:val="none"/>
    </w:rPr>
  </w:style>
  <w:style w:type="character" w:customStyle="1" w:styleId="PrefaceChar">
    <w:name w:val="Preface Char"/>
    <w:basedOn w:val="DefaultParagraphFont"/>
    <w:link w:val="Preface"/>
    <w:rsid w:val="006868FD"/>
    <w:rPr>
      <w:rFonts w:ascii="Lucida Sans" w:eastAsiaTheme="minorEastAsia" w:hAnsi="Lucida Sans" w:cstheme="majorBidi"/>
      <w:kern w:val="0"/>
      <w:sz w:val="36"/>
      <w:szCs w:val="40"/>
      <w:shd w:val="clear" w:color="auto" w:fill="FFFFFF" w:themeFill="background1"/>
      <w14:ligatures w14:val="none"/>
    </w:rPr>
  </w:style>
  <w:style w:type="paragraph" w:customStyle="1" w:styleId="Heading3-NoBreak">
    <w:name w:val="Heading3-NoBreak"/>
    <w:basedOn w:val="Heading2"/>
    <w:link w:val="Heading3-NoBreakChar"/>
    <w:qFormat/>
    <w:rsid w:val="00EC33BF"/>
    <w:pPr>
      <w:spacing w:before="120" w:after="120" w:line="276" w:lineRule="auto"/>
      <w:jc w:val="center"/>
    </w:pPr>
    <w:rPr>
      <w:b/>
      <w:bCs/>
      <w:color w:val="4F81BD"/>
      <w:kern w:val="0"/>
      <w:szCs w:val="28"/>
      <w14:ligatures w14:val="none"/>
    </w:rPr>
  </w:style>
  <w:style w:type="character" w:customStyle="1" w:styleId="Heading3-NoBreakChar">
    <w:name w:val="Heading3-NoBreak Char"/>
    <w:basedOn w:val="Heading1Char"/>
    <w:link w:val="Heading3-NoBreak"/>
    <w:rsid w:val="00EC33BF"/>
    <w:rPr>
      <w:rFonts w:asciiTheme="majorHAnsi" w:eastAsiaTheme="majorEastAsia" w:hAnsiTheme="majorHAnsi" w:cstheme="majorBidi"/>
      <w:b w:val="0"/>
      <w:bCs/>
      <w:color w:val="4F81BD"/>
      <w:kern w:val="0"/>
      <w:sz w:val="32"/>
      <w:szCs w:val="28"/>
      <w:u w:val="single"/>
      <w14:ligatures w14:val="none"/>
    </w:rPr>
  </w:style>
  <w:style w:type="paragraph" w:styleId="Header">
    <w:name w:val="header"/>
    <w:basedOn w:val="Normal"/>
    <w:link w:val="HeaderChar"/>
    <w:uiPriority w:val="99"/>
    <w:unhideWhenUsed/>
    <w:rsid w:val="00EC33BF"/>
    <w:pPr>
      <w:tabs>
        <w:tab w:val="center" w:pos="4680"/>
        <w:tab w:val="right" w:pos="9360"/>
      </w:tabs>
      <w:spacing w:after="0" w:line="240" w:lineRule="auto"/>
    </w:pPr>
    <w:rPr>
      <w:rFonts w:ascii="Times New Roman" w:eastAsiaTheme="minorEastAsia" w:hAnsi="Times New Roman"/>
      <w:kern w:val="0"/>
      <w14:ligatures w14:val="none"/>
    </w:rPr>
  </w:style>
  <w:style w:type="character" w:customStyle="1" w:styleId="HeaderChar">
    <w:name w:val="Header Char"/>
    <w:basedOn w:val="DefaultParagraphFont"/>
    <w:link w:val="Header"/>
    <w:uiPriority w:val="99"/>
    <w:rsid w:val="00EC33BF"/>
    <w:rPr>
      <w:rFonts w:ascii="Times New Roman" w:eastAsiaTheme="minorEastAsia" w:hAnsi="Times New Roman"/>
      <w:kern w:val="0"/>
      <w14:ligatures w14:val="none"/>
    </w:rPr>
  </w:style>
  <w:style w:type="paragraph" w:styleId="Footer">
    <w:name w:val="footer"/>
    <w:basedOn w:val="Normal"/>
    <w:link w:val="FooterChar"/>
    <w:uiPriority w:val="99"/>
    <w:unhideWhenUsed/>
    <w:rsid w:val="00EC33BF"/>
    <w:pPr>
      <w:tabs>
        <w:tab w:val="center" w:pos="4680"/>
        <w:tab w:val="right" w:pos="9360"/>
      </w:tabs>
      <w:spacing w:after="0" w:line="240" w:lineRule="auto"/>
    </w:pPr>
    <w:rPr>
      <w:rFonts w:ascii="Times New Roman" w:eastAsiaTheme="minorEastAsia" w:hAnsi="Times New Roman"/>
      <w:kern w:val="0"/>
      <w14:ligatures w14:val="none"/>
    </w:rPr>
  </w:style>
  <w:style w:type="character" w:customStyle="1" w:styleId="FooterChar">
    <w:name w:val="Footer Char"/>
    <w:basedOn w:val="DefaultParagraphFont"/>
    <w:link w:val="Footer"/>
    <w:uiPriority w:val="99"/>
    <w:rsid w:val="00EC33BF"/>
    <w:rPr>
      <w:rFonts w:ascii="Times New Roman" w:eastAsiaTheme="minorEastAsia" w:hAnsi="Times New Roman"/>
      <w:kern w:val="0"/>
      <w14:ligatures w14:val="none"/>
    </w:rPr>
  </w:style>
  <w:style w:type="paragraph" w:styleId="NoSpacing">
    <w:name w:val="No Spacing"/>
    <w:link w:val="NoSpacingChar"/>
    <w:uiPriority w:val="1"/>
    <w:qFormat/>
    <w:rsid w:val="00EC33BF"/>
    <w:pPr>
      <w:spacing w:after="0" w:line="240" w:lineRule="auto"/>
    </w:pPr>
    <w:rPr>
      <w:rFonts w:ascii="Lucida Sans" w:eastAsiaTheme="minorEastAsia" w:hAnsi="Lucida Sans"/>
      <w:kern w:val="0"/>
      <w:lang w:val="en-US"/>
      <w14:ligatures w14:val="none"/>
    </w:rPr>
  </w:style>
  <w:style w:type="paragraph" w:styleId="BodyText">
    <w:name w:val="Body Text"/>
    <w:basedOn w:val="Normal"/>
    <w:link w:val="BodyTextChar"/>
    <w:uiPriority w:val="99"/>
    <w:unhideWhenUsed/>
    <w:rsid w:val="00EC33BF"/>
    <w:pPr>
      <w:spacing w:after="120" w:line="276" w:lineRule="auto"/>
    </w:pPr>
    <w:rPr>
      <w:rFonts w:ascii="Times New Roman" w:eastAsiaTheme="minorEastAsia" w:hAnsi="Times New Roman"/>
      <w:kern w:val="0"/>
      <w14:ligatures w14:val="none"/>
    </w:rPr>
  </w:style>
  <w:style w:type="character" w:customStyle="1" w:styleId="BodyTextChar">
    <w:name w:val="Body Text Char"/>
    <w:basedOn w:val="DefaultParagraphFont"/>
    <w:link w:val="BodyText"/>
    <w:uiPriority w:val="99"/>
    <w:rsid w:val="00EC33BF"/>
    <w:rPr>
      <w:rFonts w:ascii="Times New Roman" w:eastAsiaTheme="minorEastAsia" w:hAnsi="Times New Roman"/>
      <w:kern w:val="0"/>
      <w14:ligatures w14:val="none"/>
    </w:rPr>
  </w:style>
  <w:style w:type="paragraph" w:styleId="BodyText2">
    <w:name w:val="Body Text 2"/>
    <w:basedOn w:val="Normal"/>
    <w:link w:val="BodyText2Char"/>
    <w:uiPriority w:val="99"/>
    <w:unhideWhenUsed/>
    <w:rsid w:val="00EC33BF"/>
    <w:pPr>
      <w:spacing w:after="120" w:line="480" w:lineRule="auto"/>
    </w:pPr>
    <w:rPr>
      <w:rFonts w:ascii="Times New Roman" w:eastAsiaTheme="minorEastAsia" w:hAnsi="Times New Roman"/>
      <w:kern w:val="0"/>
      <w14:ligatures w14:val="none"/>
    </w:rPr>
  </w:style>
  <w:style w:type="character" w:customStyle="1" w:styleId="BodyText2Char">
    <w:name w:val="Body Text 2 Char"/>
    <w:basedOn w:val="DefaultParagraphFont"/>
    <w:link w:val="BodyText2"/>
    <w:uiPriority w:val="99"/>
    <w:rsid w:val="00EC33BF"/>
    <w:rPr>
      <w:rFonts w:ascii="Times New Roman" w:eastAsiaTheme="minorEastAsia" w:hAnsi="Times New Roman"/>
      <w:kern w:val="0"/>
      <w14:ligatures w14:val="none"/>
    </w:rPr>
  </w:style>
  <w:style w:type="paragraph" w:styleId="BodyText3">
    <w:name w:val="Body Text 3"/>
    <w:basedOn w:val="Normal"/>
    <w:link w:val="BodyText3Char"/>
    <w:uiPriority w:val="99"/>
    <w:unhideWhenUsed/>
    <w:rsid w:val="00EC33BF"/>
    <w:pPr>
      <w:spacing w:after="120" w:line="276" w:lineRule="auto"/>
    </w:pPr>
    <w:rPr>
      <w:rFonts w:ascii="Times New Roman" w:eastAsiaTheme="minorEastAsia" w:hAnsi="Times New Roman"/>
      <w:kern w:val="0"/>
      <w:sz w:val="16"/>
      <w:szCs w:val="16"/>
      <w14:ligatures w14:val="none"/>
    </w:rPr>
  </w:style>
  <w:style w:type="character" w:customStyle="1" w:styleId="BodyText3Char">
    <w:name w:val="Body Text 3 Char"/>
    <w:basedOn w:val="DefaultParagraphFont"/>
    <w:link w:val="BodyText3"/>
    <w:uiPriority w:val="99"/>
    <w:rsid w:val="00EC33BF"/>
    <w:rPr>
      <w:rFonts w:ascii="Times New Roman" w:eastAsiaTheme="minorEastAsia" w:hAnsi="Times New Roman"/>
      <w:kern w:val="0"/>
      <w:sz w:val="16"/>
      <w:szCs w:val="16"/>
      <w14:ligatures w14:val="none"/>
    </w:rPr>
  </w:style>
  <w:style w:type="paragraph" w:styleId="List">
    <w:name w:val="List"/>
    <w:basedOn w:val="Normal"/>
    <w:uiPriority w:val="99"/>
    <w:unhideWhenUsed/>
    <w:rsid w:val="00EC33BF"/>
    <w:pPr>
      <w:spacing w:after="200" w:line="276" w:lineRule="auto"/>
      <w:ind w:left="360" w:hanging="360"/>
      <w:contextualSpacing/>
    </w:pPr>
    <w:rPr>
      <w:rFonts w:ascii="Times New Roman" w:eastAsiaTheme="minorEastAsia" w:hAnsi="Times New Roman"/>
      <w:kern w:val="0"/>
      <w14:ligatures w14:val="none"/>
    </w:rPr>
  </w:style>
  <w:style w:type="paragraph" w:styleId="List2">
    <w:name w:val="List 2"/>
    <w:basedOn w:val="Normal"/>
    <w:uiPriority w:val="99"/>
    <w:unhideWhenUsed/>
    <w:rsid w:val="00EC33BF"/>
    <w:pPr>
      <w:spacing w:after="200" w:line="276" w:lineRule="auto"/>
      <w:ind w:left="720" w:hanging="360"/>
      <w:contextualSpacing/>
    </w:pPr>
    <w:rPr>
      <w:rFonts w:ascii="Times New Roman" w:eastAsiaTheme="minorEastAsia" w:hAnsi="Times New Roman"/>
      <w:kern w:val="0"/>
      <w14:ligatures w14:val="none"/>
    </w:rPr>
  </w:style>
  <w:style w:type="paragraph" w:styleId="List3">
    <w:name w:val="List 3"/>
    <w:basedOn w:val="Normal"/>
    <w:uiPriority w:val="99"/>
    <w:unhideWhenUsed/>
    <w:rsid w:val="00EC33BF"/>
    <w:pPr>
      <w:spacing w:after="200" w:line="276" w:lineRule="auto"/>
      <w:ind w:left="1080" w:hanging="360"/>
      <w:contextualSpacing/>
    </w:pPr>
    <w:rPr>
      <w:rFonts w:ascii="Times New Roman" w:eastAsiaTheme="minorEastAsia" w:hAnsi="Times New Roman"/>
      <w:kern w:val="0"/>
      <w14:ligatures w14:val="none"/>
    </w:rPr>
  </w:style>
  <w:style w:type="paragraph" w:styleId="ListBullet">
    <w:name w:val="List Bullet"/>
    <w:basedOn w:val="Normal"/>
    <w:uiPriority w:val="99"/>
    <w:unhideWhenUsed/>
    <w:rsid w:val="00EC33BF"/>
    <w:pPr>
      <w:numPr>
        <w:numId w:val="1"/>
      </w:numPr>
      <w:tabs>
        <w:tab w:val="clear" w:pos="360"/>
      </w:tabs>
      <w:spacing w:after="200" w:line="276" w:lineRule="auto"/>
      <w:ind w:left="0" w:firstLine="0"/>
      <w:contextualSpacing/>
    </w:pPr>
    <w:rPr>
      <w:rFonts w:ascii="Times New Roman" w:eastAsiaTheme="minorEastAsia" w:hAnsi="Times New Roman"/>
      <w:kern w:val="0"/>
      <w14:ligatures w14:val="none"/>
    </w:rPr>
  </w:style>
  <w:style w:type="paragraph" w:styleId="ListBullet2">
    <w:name w:val="List Bullet 2"/>
    <w:basedOn w:val="Normal"/>
    <w:uiPriority w:val="99"/>
    <w:unhideWhenUsed/>
    <w:rsid w:val="00EC33BF"/>
    <w:pPr>
      <w:numPr>
        <w:numId w:val="2"/>
      </w:numPr>
      <w:tabs>
        <w:tab w:val="clear" w:pos="720"/>
      </w:tabs>
      <w:spacing w:after="200" w:line="276" w:lineRule="auto"/>
      <w:ind w:left="0" w:firstLine="0"/>
      <w:contextualSpacing/>
    </w:pPr>
    <w:rPr>
      <w:rFonts w:ascii="Times New Roman" w:eastAsiaTheme="minorEastAsia" w:hAnsi="Times New Roman"/>
      <w:kern w:val="0"/>
      <w14:ligatures w14:val="none"/>
    </w:rPr>
  </w:style>
  <w:style w:type="paragraph" w:styleId="ListBullet3">
    <w:name w:val="List Bullet 3"/>
    <w:basedOn w:val="Normal"/>
    <w:uiPriority w:val="99"/>
    <w:unhideWhenUsed/>
    <w:rsid w:val="00EC33BF"/>
    <w:pPr>
      <w:numPr>
        <w:numId w:val="3"/>
      </w:numPr>
      <w:tabs>
        <w:tab w:val="clear" w:pos="1080"/>
      </w:tabs>
      <w:spacing w:after="200" w:line="276" w:lineRule="auto"/>
      <w:ind w:left="0" w:firstLine="0"/>
      <w:contextualSpacing/>
    </w:pPr>
    <w:rPr>
      <w:rFonts w:ascii="Times New Roman" w:eastAsiaTheme="minorEastAsia" w:hAnsi="Times New Roman"/>
      <w:kern w:val="0"/>
      <w14:ligatures w14:val="none"/>
    </w:rPr>
  </w:style>
  <w:style w:type="paragraph" w:styleId="ListNumber">
    <w:name w:val="List Number"/>
    <w:basedOn w:val="Normal"/>
    <w:uiPriority w:val="99"/>
    <w:unhideWhenUsed/>
    <w:rsid w:val="00EC33BF"/>
    <w:pPr>
      <w:numPr>
        <w:numId w:val="4"/>
      </w:numPr>
      <w:tabs>
        <w:tab w:val="clear" w:pos="360"/>
      </w:tabs>
      <w:spacing w:after="200" w:line="276" w:lineRule="auto"/>
      <w:ind w:left="0" w:firstLine="0"/>
      <w:contextualSpacing/>
    </w:pPr>
    <w:rPr>
      <w:rFonts w:ascii="Times New Roman" w:eastAsiaTheme="minorEastAsia" w:hAnsi="Times New Roman"/>
      <w:kern w:val="0"/>
      <w14:ligatures w14:val="none"/>
    </w:rPr>
  </w:style>
  <w:style w:type="paragraph" w:styleId="ListNumber2">
    <w:name w:val="List Number 2"/>
    <w:basedOn w:val="Normal"/>
    <w:uiPriority w:val="99"/>
    <w:unhideWhenUsed/>
    <w:rsid w:val="00EC33BF"/>
    <w:pPr>
      <w:numPr>
        <w:numId w:val="5"/>
      </w:numPr>
      <w:tabs>
        <w:tab w:val="clear" w:pos="720"/>
      </w:tabs>
      <w:spacing w:after="200" w:line="276" w:lineRule="auto"/>
      <w:ind w:left="0" w:firstLine="0"/>
      <w:contextualSpacing/>
    </w:pPr>
    <w:rPr>
      <w:rFonts w:ascii="Times New Roman" w:eastAsiaTheme="minorEastAsia" w:hAnsi="Times New Roman"/>
      <w:kern w:val="0"/>
      <w14:ligatures w14:val="none"/>
    </w:rPr>
  </w:style>
  <w:style w:type="paragraph" w:styleId="ListNumber3">
    <w:name w:val="List Number 3"/>
    <w:basedOn w:val="Normal"/>
    <w:uiPriority w:val="99"/>
    <w:unhideWhenUsed/>
    <w:rsid w:val="00EC33BF"/>
    <w:pPr>
      <w:numPr>
        <w:numId w:val="6"/>
      </w:numPr>
      <w:tabs>
        <w:tab w:val="clear" w:pos="1080"/>
      </w:tabs>
      <w:spacing w:after="200" w:line="276" w:lineRule="auto"/>
      <w:ind w:left="0" w:firstLine="0"/>
      <w:contextualSpacing/>
    </w:pPr>
    <w:rPr>
      <w:rFonts w:ascii="Times New Roman" w:eastAsiaTheme="minorEastAsia" w:hAnsi="Times New Roman"/>
      <w:kern w:val="0"/>
      <w14:ligatures w14:val="none"/>
    </w:rPr>
  </w:style>
  <w:style w:type="paragraph" w:styleId="ListContinue">
    <w:name w:val="List Continue"/>
    <w:basedOn w:val="Normal"/>
    <w:uiPriority w:val="99"/>
    <w:unhideWhenUsed/>
    <w:rsid w:val="00EC33BF"/>
    <w:pPr>
      <w:spacing w:after="120" w:line="276" w:lineRule="auto"/>
      <w:ind w:left="360"/>
      <w:contextualSpacing/>
    </w:pPr>
    <w:rPr>
      <w:rFonts w:ascii="Times New Roman" w:eastAsiaTheme="minorEastAsia" w:hAnsi="Times New Roman"/>
      <w:kern w:val="0"/>
      <w14:ligatures w14:val="none"/>
    </w:rPr>
  </w:style>
  <w:style w:type="paragraph" w:styleId="ListContinue2">
    <w:name w:val="List Continue 2"/>
    <w:basedOn w:val="Normal"/>
    <w:uiPriority w:val="99"/>
    <w:unhideWhenUsed/>
    <w:rsid w:val="00EC33BF"/>
    <w:pPr>
      <w:spacing w:after="120" w:line="276" w:lineRule="auto"/>
      <w:ind w:left="720"/>
      <w:contextualSpacing/>
    </w:pPr>
    <w:rPr>
      <w:rFonts w:ascii="Times New Roman" w:eastAsiaTheme="minorEastAsia" w:hAnsi="Times New Roman"/>
      <w:kern w:val="0"/>
      <w14:ligatures w14:val="none"/>
    </w:rPr>
  </w:style>
  <w:style w:type="paragraph" w:styleId="ListContinue3">
    <w:name w:val="List Continue 3"/>
    <w:basedOn w:val="Normal"/>
    <w:uiPriority w:val="99"/>
    <w:unhideWhenUsed/>
    <w:rsid w:val="00EC33BF"/>
    <w:pPr>
      <w:spacing w:after="120" w:line="276" w:lineRule="auto"/>
      <w:ind w:left="1080"/>
      <w:contextualSpacing/>
    </w:pPr>
    <w:rPr>
      <w:rFonts w:ascii="Times New Roman" w:eastAsiaTheme="minorEastAsia" w:hAnsi="Times New Roman"/>
      <w:kern w:val="0"/>
      <w14:ligatures w14:val="none"/>
    </w:rPr>
  </w:style>
  <w:style w:type="paragraph" w:styleId="MacroText">
    <w:name w:val="macro"/>
    <w:link w:val="MacroTextChar"/>
    <w:uiPriority w:val="99"/>
    <w:unhideWhenUsed/>
    <w:rsid w:val="00EC33BF"/>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croTextChar">
    <w:name w:val="Macro Text Char"/>
    <w:basedOn w:val="DefaultParagraphFont"/>
    <w:link w:val="MacroText"/>
    <w:uiPriority w:val="99"/>
    <w:rsid w:val="00EC33BF"/>
    <w:rPr>
      <w:rFonts w:ascii="Courier" w:eastAsiaTheme="minorEastAsia" w:hAnsi="Courier"/>
      <w:kern w:val="0"/>
      <w:sz w:val="20"/>
      <w:szCs w:val="20"/>
      <w:lang w:val="en-US"/>
      <w14:ligatures w14:val="none"/>
    </w:rPr>
  </w:style>
  <w:style w:type="paragraph" w:styleId="Caption">
    <w:name w:val="caption"/>
    <w:basedOn w:val="Normal"/>
    <w:next w:val="Normal"/>
    <w:uiPriority w:val="35"/>
    <w:semiHidden/>
    <w:unhideWhenUsed/>
    <w:qFormat/>
    <w:rsid w:val="00EC33BF"/>
    <w:pPr>
      <w:spacing w:after="200" w:line="240" w:lineRule="auto"/>
    </w:pPr>
    <w:rPr>
      <w:rFonts w:ascii="Times New Roman" w:eastAsiaTheme="minorEastAsia" w:hAnsi="Times New Roman"/>
      <w:b/>
      <w:bCs/>
      <w:color w:val="156082" w:themeColor="accent1"/>
      <w:kern w:val="0"/>
      <w:sz w:val="18"/>
      <w:szCs w:val="18"/>
      <w14:ligatures w14:val="none"/>
    </w:rPr>
  </w:style>
  <w:style w:type="character" w:styleId="Strong">
    <w:name w:val="Strong"/>
    <w:basedOn w:val="DefaultParagraphFont"/>
    <w:uiPriority w:val="22"/>
    <w:qFormat/>
    <w:rsid w:val="00EC33BF"/>
    <w:rPr>
      <w:b/>
      <w:bCs/>
    </w:rPr>
  </w:style>
  <w:style w:type="character" w:styleId="Emphasis">
    <w:name w:val="Emphasis"/>
    <w:basedOn w:val="DefaultParagraphFont"/>
    <w:uiPriority w:val="20"/>
    <w:qFormat/>
    <w:rsid w:val="00EC33BF"/>
    <w:rPr>
      <w:i/>
      <w:iCs/>
    </w:rPr>
  </w:style>
  <w:style w:type="character" w:styleId="SubtleEmphasis">
    <w:name w:val="Subtle Emphasis"/>
    <w:basedOn w:val="DefaultParagraphFont"/>
    <w:uiPriority w:val="19"/>
    <w:qFormat/>
    <w:rsid w:val="00EC33BF"/>
    <w:rPr>
      <w:i/>
      <w:iCs/>
      <w:color w:val="808080" w:themeColor="text1" w:themeTint="7F"/>
    </w:rPr>
  </w:style>
  <w:style w:type="character" w:styleId="SubtleReference">
    <w:name w:val="Subtle Reference"/>
    <w:basedOn w:val="DefaultParagraphFont"/>
    <w:uiPriority w:val="31"/>
    <w:rsid w:val="00EC33BF"/>
    <w:rPr>
      <w:smallCaps/>
      <w:color w:val="E97132" w:themeColor="accent2"/>
      <w:u w:val="single"/>
    </w:rPr>
  </w:style>
  <w:style w:type="character" w:styleId="BookTitle">
    <w:name w:val="Book Title"/>
    <w:basedOn w:val="DefaultParagraphFont"/>
    <w:uiPriority w:val="33"/>
    <w:rsid w:val="00EC33BF"/>
    <w:rPr>
      <w:b/>
      <w:bCs/>
      <w:smallCaps/>
      <w:spacing w:val="5"/>
    </w:rPr>
  </w:style>
  <w:style w:type="paragraph" w:styleId="TOCHeading">
    <w:name w:val="TOC Heading"/>
    <w:basedOn w:val="Heading1"/>
    <w:next w:val="Normal"/>
    <w:uiPriority w:val="39"/>
    <w:unhideWhenUsed/>
    <w:qFormat/>
    <w:rsid w:val="00EC33BF"/>
    <w:pPr>
      <w:pageBreakBefore/>
      <w:spacing w:before="480" w:after="0" w:line="276" w:lineRule="auto"/>
      <w:outlineLvl w:val="9"/>
    </w:pPr>
    <w:rPr>
      <w:rFonts w:ascii="Times New Roman" w:hAnsi="Times New Roman"/>
      <w:bCs/>
      <w:kern w:val="0"/>
      <w:sz w:val="28"/>
      <w:szCs w:val="28"/>
      <w14:ligatures w14:val="none"/>
    </w:rPr>
  </w:style>
  <w:style w:type="table" w:styleId="TableGrid">
    <w:name w:val="Table Grid"/>
    <w:basedOn w:val="TableNormal"/>
    <w:uiPriority w:val="59"/>
    <w:rsid w:val="00EC33BF"/>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C33BF"/>
    <w:pPr>
      <w:spacing w:after="0" w:line="240" w:lineRule="auto"/>
    </w:pPr>
    <w:rPr>
      <w:rFonts w:eastAsiaTheme="minorEastAsia"/>
      <w:color w:val="000000" w:themeColor="text1" w:themeShade="BF"/>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C33BF"/>
    <w:pPr>
      <w:spacing w:after="0" w:line="240" w:lineRule="auto"/>
    </w:pPr>
    <w:rPr>
      <w:rFonts w:eastAsiaTheme="minorEastAsia"/>
      <w:color w:val="0F4761" w:themeColor="accent1" w:themeShade="BF"/>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EC33BF"/>
    <w:pPr>
      <w:spacing w:after="0" w:line="240" w:lineRule="auto"/>
    </w:pPr>
    <w:rPr>
      <w:rFonts w:eastAsiaTheme="minorEastAsia"/>
      <w:color w:val="BF4E14" w:themeColor="accent2" w:themeShade="BF"/>
      <w:kern w:val="0"/>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EC33BF"/>
    <w:pPr>
      <w:spacing w:after="0" w:line="240" w:lineRule="auto"/>
    </w:pPr>
    <w:rPr>
      <w:rFonts w:eastAsiaTheme="minorEastAsia"/>
      <w:color w:val="124F1A" w:themeColor="accent3" w:themeShade="BF"/>
      <w:kern w:val="0"/>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EC33BF"/>
    <w:pPr>
      <w:spacing w:after="0" w:line="240" w:lineRule="auto"/>
    </w:pPr>
    <w:rPr>
      <w:rFonts w:eastAsiaTheme="minorEastAsia"/>
      <w:color w:val="0B769F" w:themeColor="accent4" w:themeShade="BF"/>
      <w:kern w:val="0"/>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EC33BF"/>
    <w:pPr>
      <w:spacing w:after="0" w:line="240" w:lineRule="auto"/>
    </w:pPr>
    <w:rPr>
      <w:rFonts w:eastAsiaTheme="minorEastAsia"/>
      <w:color w:val="77206D" w:themeColor="accent5" w:themeShade="BF"/>
      <w:kern w:val="0"/>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EC33BF"/>
    <w:pPr>
      <w:spacing w:after="0" w:line="240" w:lineRule="auto"/>
    </w:pPr>
    <w:rPr>
      <w:rFonts w:eastAsiaTheme="minorEastAsia"/>
      <w:color w:val="3A7C22" w:themeColor="accent6" w:themeShade="BF"/>
      <w:kern w:val="0"/>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EC33BF"/>
    <w:pPr>
      <w:spacing w:after="0" w:line="240" w:lineRule="auto"/>
    </w:pPr>
    <w:rPr>
      <w:rFonts w:eastAsiaTheme="minorEastAsia"/>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EC33BF"/>
    <w:pPr>
      <w:spacing w:after="0" w:line="240" w:lineRule="auto"/>
    </w:pPr>
    <w:rPr>
      <w:rFonts w:eastAsiaTheme="minorEastAsia"/>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C33BF"/>
    <w:pPr>
      <w:spacing w:after="0" w:line="240" w:lineRule="auto"/>
    </w:pPr>
    <w:rPr>
      <w:rFonts w:eastAsiaTheme="minorEastAsia"/>
      <w:kern w:val="0"/>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C33BF"/>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EC33BF"/>
    <w:pPr>
      <w:spacing w:after="0" w:line="240" w:lineRule="auto"/>
    </w:pPr>
    <w:rPr>
      <w:rFonts w:eastAsiaTheme="minorEastAsia"/>
      <w:kern w:val="0"/>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C33B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EC33BF"/>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EC33BF"/>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EC33BF"/>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EC33BF"/>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EC33BF"/>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TOC1">
    <w:name w:val="toc 1"/>
    <w:basedOn w:val="Normal"/>
    <w:next w:val="Normal"/>
    <w:autoRedefine/>
    <w:uiPriority w:val="39"/>
    <w:unhideWhenUsed/>
    <w:rsid w:val="00EC33BF"/>
    <w:pPr>
      <w:spacing w:after="100" w:line="276" w:lineRule="auto"/>
    </w:pPr>
    <w:rPr>
      <w:rFonts w:ascii="Times New Roman" w:eastAsiaTheme="minorEastAsia" w:hAnsi="Times New Roman"/>
      <w:kern w:val="0"/>
      <w14:ligatures w14:val="none"/>
    </w:rPr>
  </w:style>
  <w:style w:type="paragraph" w:styleId="TOC2">
    <w:name w:val="toc 2"/>
    <w:basedOn w:val="Normal"/>
    <w:next w:val="Normal"/>
    <w:autoRedefine/>
    <w:uiPriority w:val="39"/>
    <w:unhideWhenUsed/>
    <w:rsid w:val="00EC33BF"/>
    <w:pPr>
      <w:spacing w:after="100" w:line="276" w:lineRule="auto"/>
      <w:ind w:left="220"/>
    </w:pPr>
    <w:rPr>
      <w:rFonts w:ascii="Times New Roman" w:eastAsiaTheme="minorEastAsia" w:hAnsi="Times New Roman"/>
      <w:kern w:val="0"/>
      <w14:ligatures w14:val="none"/>
    </w:rPr>
  </w:style>
  <w:style w:type="paragraph" w:styleId="TOC3">
    <w:name w:val="toc 3"/>
    <w:basedOn w:val="Normal"/>
    <w:next w:val="Normal"/>
    <w:autoRedefine/>
    <w:uiPriority w:val="39"/>
    <w:unhideWhenUsed/>
    <w:rsid w:val="00EC33BF"/>
    <w:pPr>
      <w:tabs>
        <w:tab w:val="right" w:leader="dot" w:pos="8630"/>
      </w:tabs>
      <w:spacing w:after="100" w:line="276" w:lineRule="auto"/>
      <w:ind w:left="440"/>
    </w:pPr>
    <w:rPr>
      <w:rFonts w:ascii="Times New Roman" w:eastAsiaTheme="minorEastAsia" w:hAnsi="Times New Roman"/>
      <w:kern w:val="0"/>
      <w14:ligatures w14:val="none"/>
    </w:rPr>
  </w:style>
  <w:style w:type="paragraph" w:styleId="TOC4">
    <w:name w:val="toc 4"/>
    <w:basedOn w:val="Normal"/>
    <w:next w:val="Normal"/>
    <w:autoRedefine/>
    <w:uiPriority w:val="39"/>
    <w:unhideWhenUsed/>
    <w:rsid w:val="00EC33BF"/>
    <w:pPr>
      <w:spacing w:after="100" w:line="276" w:lineRule="auto"/>
      <w:ind w:left="660"/>
    </w:pPr>
    <w:rPr>
      <w:rFonts w:ascii="Times New Roman" w:eastAsiaTheme="minorEastAsia" w:hAnsi="Times New Roman"/>
      <w:kern w:val="0"/>
      <w14:ligatures w14:val="none"/>
    </w:rPr>
  </w:style>
  <w:style w:type="paragraph" w:styleId="TOC5">
    <w:name w:val="toc 5"/>
    <w:basedOn w:val="Normal"/>
    <w:next w:val="Normal"/>
    <w:autoRedefine/>
    <w:uiPriority w:val="39"/>
    <w:unhideWhenUsed/>
    <w:rsid w:val="00EC33BF"/>
    <w:pPr>
      <w:spacing w:after="100" w:line="278" w:lineRule="auto"/>
      <w:ind w:left="960"/>
    </w:pPr>
    <w:rPr>
      <w:rFonts w:ascii="Times New Roman" w:eastAsiaTheme="minorEastAsia" w:hAnsi="Times New Roman"/>
      <w:sz w:val="24"/>
      <w:szCs w:val="24"/>
      <w:lang w:eastAsia="en-AU"/>
    </w:rPr>
  </w:style>
  <w:style w:type="paragraph" w:styleId="TOC6">
    <w:name w:val="toc 6"/>
    <w:basedOn w:val="Normal"/>
    <w:next w:val="Normal"/>
    <w:autoRedefine/>
    <w:uiPriority w:val="39"/>
    <w:unhideWhenUsed/>
    <w:rsid w:val="00EC33BF"/>
    <w:pPr>
      <w:spacing w:after="100" w:line="278" w:lineRule="auto"/>
      <w:ind w:left="1200"/>
    </w:pPr>
    <w:rPr>
      <w:rFonts w:ascii="Times New Roman" w:eastAsiaTheme="minorEastAsia" w:hAnsi="Times New Roman"/>
      <w:sz w:val="24"/>
      <w:szCs w:val="24"/>
      <w:lang w:eastAsia="en-AU"/>
    </w:rPr>
  </w:style>
  <w:style w:type="paragraph" w:styleId="TOC7">
    <w:name w:val="toc 7"/>
    <w:basedOn w:val="Normal"/>
    <w:next w:val="Normal"/>
    <w:autoRedefine/>
    <w:uiPriority w:val="39"/>
    <w:unhideWhenUsed/>
    <w:rsid w:val="00EC33BF"/>
    <w:pPr>
      <w:spacing w:after="100" w:line="278" w:lineRule="auto"/>
      <w:ind w:left="1440"/>
    </w:pPr>
    <w:rPr>
      <w:rFonts w:ascii="Times New Roman" w:eastAsiaTheme="minorEastAsia" w:hAnsi="Times New Roman"/>
      <w:sz w:val="24"/>
      <w:szCs w:val="24"/>
      <w:lang w:eastAsia="en-AU"/>
    </w:rPr>
  </w:style>
  <w:style w:type="paragraph" w:styleId="TOC8">
    <w:name w:val="toc 8"/>
    <w:basedOn w:val="Normal"/>
    <w:next w:val="Normal"/>
    <w:autoRedefine/>
    <w:uiPriority w:val="39"/>
    <w:unhideWhenUsed/>
    <w:rsid w:val="00EC33BF"/>
    <w:pPr>
      <w:spacing w:after="100" w:line="278" w:lineRule="auto"/>
      <w:ind w:left="1680"/>
    </w:pPr>
    <w:rPr>
      <w:rFonts w:ascii="Times New Roman" w:eastAsiaTheme="minorEastAsia" w:hAnsi="Times New Roman"/>
      <w:sz w:val="24"/>
      <w:szCs w:val="24"/>
      <w:lang w:eastAsia="en-AU"/>
    </w:rPr>
  </w:style>
  <w:style w:type="paragraph" w:styleId="TOC9">
    <w:name w:val="toc 9"/>
    <w:basedOn w:val="Normal"/>
    <w:next w:val="Normal"/>
    <w:autoRedefine/>
    <w:uiPriority w:val="39"/>
    <w:unhideWhenUsed/>
    <w:rsid w:val="00EC33BF"/>
    <w:pPr>
      <w:spacing w:after="100" w:line="278" w:lineRule="auto"/>
      <w:ind w:left="1920"/>
    </w:pPr>
    <w:rPr>
      <w:rFonts w:ascii="Times New Roman" w:eastAsiaTheme="minorEastAsia" w:hAnsi="Times New Roman"/>
      <w:sz w:val="24"/>
      <w:szCs w:val="24"/>
      <w:lang w:eastAsia="en-AU"/>
    </w:rPr>
  </w:style>
  <w:style w:type="character" w:styleId="Hyperlink">
    <w:name w:val="Hyperlink"/>
    <w:basedOn w:val="DefaultParagraphFont"/>
    <w:uiPriority w:val="99"/>
    <w:unhideWhenUsed/>
    <w:rsid w:val="00EC33BF"/>
    <w:rPr>
      <w:color w:val="467886" w:themeColor="hyperlink"/>
      <w:u w:val="single"/>
    </w:rPr>
  </w:style>
  <w:style w:type="character" w:styleId="UnresolvedMention">
    <w:name w:val="Unresolved Mention"/>
    <w:basedOn w:val="DefaultParagraphFont"/>
    <w:uiPriority w:val="99"/>
    <w:semiHidden/>
    <w:unhideWhenUsed/>
    <w:rsid w:val="00EC33BF"/>
    <w:rPr>
      <w:color w:val="605E5C"/>
      <w:shd w:val="clear" w:color="auto" w:fill="E1DFDD"/>
    </w:rPr>
  </w:style>
  <w:style w:type="table" w:styleId="GridTable4">
    <w:name w:val="Grid Table 4"/>
    <w:basedOn w:val="TableNormal"/>
    <w:uiPriority w:val="49"/>
    <w:rsid w:val="00EC33BF"/>
    <w:pPr>
      <w:spacing w:after="0" w:line="240" w:lineRule="auto"/>
    </w:pPr>
    <w:rPr>
      <w:rFonts w:eastAsiaTheme="minorEastAsia"/>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C33BF"/>
    <w:pPr>
      <w:spacing w:after="0" w:line="240" w:lineRule="auto"/>
    </w:pPr>
    <w:rPr>
      <w:rFonts w:eastAsiaTheme="minorEastAsia"/>
      <w:kern w:val="0"/>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laceholderText">
    <w:name w:val="Placeholder Text"/>
    <w:basedOn w:val="DefaultParagraphFont"/>
    <w:uiPriority w:val="99"/>
    <w:semiHidden/>
    <w:rsid w:val="00EC33BF"/>
    <w:rPr>
      <w:color w:val="666666"/>
    </w:rPr>
  </w:style>
  <w:style w:type="paragraph" w:customStyle="1" w:styleId="CardBody">
    <w:name w:val="Card Body"/>
    <w:rsid w:val="00EC33BF"/>
    <w:pPr>
      <w:spacing w:after="200" w:line="276" w:lineRule="auto"/>
    </w:pPr>
    <w:rPr>
      <w:rFonts w:ascii="Calibri" w:eastAsia="Calibri" w:hAnsi="Calibri"/>
      <w:kern w:val="0"/>
      <w:sz w:val="21"/>
      <w:lang w:val="en-US"/>
      <w14:ligatures w14:val="none"/>
    </w:rPr>
  </w:style>
  <w:style w:type="paragraph" w:customStyle="1" w:styleId="CardLabel">
    <w:name w:val="Card Label"/>
    <w:rsid w:val="00EC33BF"/>
    <w:pPr>
      <w:spacing w:after="200" w:line="276" w:lineRule="auto"/>
    </w:pPr>
    <w:rPr>
      <w:rFonts w:ascii="Calibri" w:eastAsia="Calibri" w:hAnsi="Calibri"/>
      <w:b/>
      <w:kern w:val="0"/>
      <w:sz w:val="20"/>
      <w:lang w:val="en-US"/>
      <w14:ligatures w14:val="none"/>
    </w:rPr>
  </w:style>
  <w:style w:type="paragraph" w:customStyle="1" w:styleId="CardTitle">
    <w:name w:val="Card Title"/>
    <w:link w:val="CardTitleChar"/>
    <w:rsid w:val="00EC33BF"/>
    <w:pPr>
      <w:spacing w:after="200" w:line="276" w:lineRule="auto"/>
    </w:pPr>
    <w:rPr>
      <w:rFonts w:ascii="Calibri" w:eastAsia="Calibri" w:hAnsi="Calibri"/>
      <w:b/>
      <w:kern w:val="0"/>
      <w:lang w:val="en-US"/>
      <w14:ligatures w14:val="none"/>
    </w:rPr>
  </w:style>
  <w:style w:type="paragraph" w:customStyle="1" w:styleId="H3-PathogenCard">
    <w:name w:val="H3-PathogenCard"/>
    <w:basedOn w:val="Heading3"/>
    <w:link w:val="H3-PathogenCardChar"/>
    <w:qFormat/>
    <w:rsid w:val="00EC33BF"/>
    <w:pPr>
      <w:pageBreakBefore/>
      <w:spacing w:after="40"/>
    </w:pPr>
    <w:rPr>
      <w:kern w:val="0"/>
      <w:lang w:val="en-US"/>
      <w14:ligatures w14:val="none"/>
    </w:rPr>
  </w:style>
  <w:style w:type="character" w:customStyle="1" w:styleId="CardTitleChar">
    <w:name w:val="Card Title Char"/>
    <w:basedOn w:val="DefaultParagraphFont"/>
    <w:link w:val="CardTitle"/>
    <w:rsid w:val="00EC33BF"/>
    <w:rPr>
      <w:rFonts w:ascii="Calibri" w:eastAsia="Calibri" w:hAnsi="Calibri"/>
      <w:b/>
      <w:kern w:val="0"/>
      <w:lang w:val="en-US"/>
      <w14:ligatures w14:val="none"/>
    </w:rPr>
  </w:style>
  <w:style w:type="character" w:customStyle="1" w:styleId="H3-PathogenCardChar">
    <w:name w:val="H3-PathogenCard Char"/>
    <w:basedOn w:val="CardTitleChar"/>
    <w:link w:val="H3-PathogenCard"/>
    <w:rsid w:val="00EC33BF"/>
    <w:rPr>
      <w:rFonts w:ascii="Lucida Sans" w:eastAsiaTheme="majorEastAsia" w:hAnsi="Lucida Sans" w:cstheme="majorBidi"/>
      <w:b w:val="0"/>
      <w:color w:val="0F4761" w:themeColor="accent1" w:themeShade="BF"/>
      <w:kern w:val="0"/>
      <w:sz w:val="28"/>
      <w:szCs w:val="28"/>
      <w:lang w:val="en-US"/>
      <w14:ligatures w14:val="none"/>
    </w:rPr>
  </w:style>
  <w:style w:type="paragraph" w:styleId="FootnoteText">
    <w:name w:val="footnote text"/>
    <w:basedOn w:val="Normal"/>
    <w:link w:val="FootnoteTextChar"/>
    <w:uiPriority w:val="99"/>
    <w:semiHidden/>
    <w:unhideWhenUsed/>
    <w:rsid w:val="00EC33BF"/>
    <w:pPr>
      <w:spacing w:after="0" w:line="240" w:lineRule="auto"/>
    </w:pPr>
    <w:rPr>
      <w:rFonts w:eastAsiaTheme="minorEastAsia"/>
      <w:kern w:val="0"/>
      <w:sz w:val="20"/>
      <w:szCs w:val="20"/>
      <w14:ligatures w14:val="none"/>
    </w:rPr>
  </w:style>
  <w:style w:type="character" w:customStyle="1" w:styleId="FootnoteTextChar">
    <w:name w:val="Footnote Text Char"/>
    <w:basedOn w:val="DefaultParagraphFont"/>
    <w:link w:val="FootnoteText"/>
    <w:uiPriority w:val="99"/>
    <w:semiHidden/>
    <w:rsid w:val="00EC33BF"/>
    <w:rPr>
      <w:rFonts w:ascii="Lucida Sans" w:eastAsiaTheme="minorEastAsia" w:hAnsi="Lucida Sans"/>
      <w:kern w:val="0"/>
      <w:sz w:val="20"/>
      <w:szCs w:val="20"/>
      <w14:ligatures w14:val="none"/>
    </w:rPr>
  </w:style>
  <w:style w:type="character" w:styleId="FootnoteReference">
    <w:name w:val="footnote reference"/>
    <w:basedOn w:val="DefaultParagraphFont"/>
    <w:uiPriority w:val="99"/>
    <w:semiHidden/>
    <w:unhideWhenUsed/>
    <w:rsid w:val="00EC33BF"/>
    <w:rPr>
      <w:vertAlign w:val="superscript"/>
    </w:rPr>
  </w:style>
  <w:style w:type="paragraph" w:customStyle="1" w:styleId="CallOut">
    <w:name w:val="CallOut"/>
    <w:basedOn w:val="Normal"/>
    <w:link w:val="CallOutChar"/>
    <w:autoRedefine/>
    <w:qFormat/>
    <w:rsid w:val="00937E3F"/>
    <w:pPr>
      <w:pBdr>
        <w:top w:val="single" w:sz="12" w:space="6" w:color="auto"/>
        <w:left w:val="single" w:sz="12" w:space="9" w:color="auto"/>
        <w:bottom w:val="single" w:sz="12" w:space="6" w:color="auto"/>
        <w:right w:val="single" w:sz="12" w:space="9" w:color="auto"/>
        <w:between w:val="single" w:sz="12" w:space="6" w:color="auto"/>
        <w:bar w:val="single" w:sz="12" w:color="auto"/>
      </w:pBdr>
      <w:shd w:val="clear" w:color="auto" w:fill="F2F2F2" w:themeFill="background1" w:themeFillShade="F2"/>
      <w:spacing w:after="120"/>
      <w:ind w:left="720" w:right="720"/>
      <w:mirrorIndents/>
      <w:jc w:val="center"/>
    </w:pPr>
    <w:rPr>
      <w:sz w:val="19"/>
      <w:szCs w:val="18"/>
    </w:rPr>
  </w:style>
  <w:style w:type="character" w:customStyle="1" w:styleId="CallOutChar">
    <w:name w:val="CallOut Char"/>
    <w:basedOn w:val="DefaultParagraphFont"/>
    <w:link w:val="CallOut"/>
    <w:rsid w:val="00937E3F"/>
    <w:rPr>
      <w:rFonts w:ascii="Arial" w:hAnsi="Arial"/>
      <w:sz w:val="19"/>
      <w:szCs w:val="18"/>
      <w:shd w:val="clear" w:color="auto" w:fill="F2F2F2" w:themeFill="background1" w:themeFillShade="F2"/>
    </w:rPr>
  </w:style>
  <w:style w:type="paragraph" w:customStyle="1" w:styleId="Chapter">
    <w:name w:val="Chapter"/>
    <w:basedOn w:val="Heading1"/>
    <w:next w:val="Normal"/>
    <w:autoRedefine/>
    <w:qFormat/>
    <w:rsid w:val="008D0ACA"/>
    <w:pPr>
      <w:pageBreakBefore/>
      <w:numPr>
        <w:numId w:val="120"/>
      </w:numPr>
      <w:spacing w:before="600" w:after="240"/>
    </w:pPr>
    <w:rPr>
      <w:b w:val="0"/>
      <w:kern w:val="0"/>
      <w:u w:val="none"/>
      <w14:ligatures w14:val="none"/>
    </w:rPr>
  </w:style>
  <w:style w:type="paragraph" w:customStyle="1" w:styleId="Division">
    <w:name w:val="Division"/>
    <w:basedOn w:val="Heading2"/>
    <w:next w:val="Normal"/>
    <w:autoRedefine/>
    <w:qFormat/>
    <w:rsid w:val="002D5756"/>
    <w:pPr>
      <w:spacing w:before="240" w:after="0"/>
      <w:jc w:val="center"/>
    </w:pPr>
    <w:rPr>
      <w:rFonts w:ascii="Arial" w:hAnsi="Arial"/>
      <w:b/>
      <w:bCs/>
      <w:color w:val="auto"/>
      <w:kern w:val="0"/>
      <w:sz w:val="28"/>
      <w:szCs w:val="28"/>
      <w14:ligatures w14:val="none"/>
    </w:rPr>
  </w:style>
  <w:style w:type="paragraph" w:customStyle="1" w:styleId="Pathogen">
    <w:name w:val="Pathogen"/>
    <w:basedOn w:val="Heading2"/>
    <w:qFormat/>
    <w:rsid w:val="008D38DA"/>
    <w:pPr>
      <w:pageBreakBefore/>
      <w:jc w:val="center"/>
    </w:pPr>
    <w:rPr>
      <w:rFonts w:ascii="Lucida Sans" w:hAnsi="Lucida Sans"/>
      <w:sz w:val="28"/>
      <w:szCs w:val="28"/>
    </w:rPr>
  </w:style>
  <w:style w:type="paragraph" w:customStyle="1" w:styleId="Topic">
    <w:name w:val="Topic"/>
    <w:basedOn w:val="Heading3"/>
    <w:next w:val="Normal"/>
    <w:link w:val="TopicChar"/>
    <w:autoRedefine/>
    <w:qFormat/>
    <w:rsid w:val="00D31A67"/>
    <w:pPr>
      <w:spacing w:before="0" w:after="240"/>
      <w:jc w:val="center"/>
    </w:pPr>
    <w:rPr>
      <w:rFonts w:cs="Arial"/>
      <w:b/>
      <w:kern w:val="0"/>
      <w:sz w:val="21"/>
      <w:szCs w:val="21"/>
      <w:lang w:eastAsia="en-AU"/>
      <w14:ligatures w14:val="none"/>
    </w:rPr>
  </w:style>
  <w:style w:type="paragraph" w:customStyle="1" w:styleId="Summary">
    <w:name w:val="Summary"/>
    <w:basedOn w:val="Preface"/>
    <w:link w:val="SummaryChar"/>
    <w:autoRedefine/>
    <w:qFormat/>
    <w:rsid w:val="00EC33BF"/>
    <w:pPr>
      <w:pageBreakBefore w:val="0"/>
    </w:pPr>
  </w:style>
  <w:style w:type="character" w:customStyle="1" w:styleId="SummaryChar">
    <w:name w:val="Summary Char"/>
    <w:basedOn w:val="PrefaceChar"/>
    <w:link w:val="Summary"/>
    <w:rsid w:val="00EC33BF"/>
    <w:rPr>
      <w:rFonts w:ascii="Lucida Sans" w:eastAsiaTheme="minorEastAsia" w:hAnsi="Lucida Sans" w:cstheme="majorBidi"/>
      <w:color w:val="365F91"/>
      <w:kern w:val="0"/>
      <w:sz w:val="36"/>
      <w:szCs w:val="40"/>
      <w:shd w:val="clear" w:color="auto" w:fill="FFFFFF" w:themeFill="background1"/>
      <w14:ligatures w14:val="none"/>
    </w:rPr>
  </w:style>
  <w:style w:type="paragraph" w:customStyle="1" w:styleId="PrefaceTopic">
    <w:name w:val="PrefaceTopic"/>
    <w:basedOn w:val="Topic"/>
    <w:link w:val="PrefaceTopicChar"/>
    <w:autoRedefine/>
    <w:qFormat/>
    <w:rsid w:val="00EC33BF"/>
  </w:style>
  <w:style w:type="character" w:customStyle="1" w:styleId="TopicChar">
    <w:name w:val="Topic Char"/>
    <w:basedOn w:val="Heading3Char"/>
    <w:link w:val="Topic"/>
    <w:rsid w:val="00D31A67"/>
    <w:rPr>
      <w:rFonts w:ascii="Arial" w:eastAsiaTheme="majorEastAsia" w:hAnsi="Arial" w:cs="Arial"/>
      <w:b/>
      <w:kern w:val="0"/>
      <w:sz w:val="21"/>
      <w:szCs w:val="21"/>
      <w:lang w:eastAsia="en-AU"/>
      <w14:ligatures w14:val="none"/>
    </w:rPr>
  </w:style>
  <w:style w:type="character" w:customStyle="1" w:styleId="PrefaceTopicChar">
    <w:name w:val="PrefaceTopic Char"/>
    <w:basedOn w:val="TopicChar"/>
    <w:link w:val="PrefaceTopic"/>
    <w:rsid w:val="00EC33BF"/>
    <w:rPr>
      <w:rFonts w:ascii="Lucida Sans" w:eastAsiaTheme="majorEastAsia" w:hAnsi="Lucida Sans" w:cs="Times New Roman"/>
      <w:b/>
      <w:color w:val="0F4761" w:themeColor="accent1" w:themeShade="BF"/>
      <w:kern w:val="0"/>
      <w:sz w:val="24"/>
      <w:szCs w:val="24"/>
      <w:lang w:eastAsia="en-AU"/>
      <w14:ligatures w14:val="none"/>
    </w:rPr>
  </w:style>
  <w:style w:type="character" w:customStyle="1" w:styleId="NoSpacingChar">
    <w:name w:val="No Spacing Char"/>
    <w:basedOn w:val="DefaultParagraphFont"/>
    <w:link w:val="NoSpacing"/>
    <w:uiPriority w:val="1"/>
    <w:rsid w:val="00EC33BF"/>
    <w:rPr>
      <w:rFonts w:ascii="Lucida Sans" w:eastAsiaTheme="minorEastAsia" w:hAnsi="Lucida Sans"/>
      <w:kern w:val="0"/>
      <w:lang w:val="en-US"/>
      <w14:ligatures w14:val="none"/>
    </w:rPr>
  </w:style>
  <w:style w:type="paragraph" w:customStyle="1" w:styleId="Math">
    <w:name w:val="Math"/>
    <w:basedOn w:val="Normal"/>
    <w:link w:val="MathChar"/>
    <w:autoRedefine/>
    <w:qFormat/>
    <w:rsid w:val="00E57771"/>
    <w:pPr>
      <w:spacing w:after="120"/>
      <w:jc w:val="center"/>
    </w:pPr>
    <w:rPr>
      <w:rFonts w:ascii="Cascadia Code ExtraLight" w:hAnsi="Cascadia Code ExtraLight" w:cs="STIX Two Math"/>
      <w:i/>
      <w:sz w:val="24"/>
    </w:rPr>
  </w:style>
  <w:style w:type="character" w:customStyle="1" w:styleId="MathChar">
    <w:name w:val="Math Char"/>
    <w:basedOn w:val="DefaultParagraphFont"/>
    <w:link w:val="Math"/>
    <w:rsid w:val="00E57771"/>
    <w:rPr>
      <w:rFonts w:ascii="Cascadia Code ExtraLight" w:hAnsi="Cascadia Code ExtraLight" w:cs="STIX Two Math"/>
      <w:i/>
      <w:sz w:val="24"/>
    </w:rPr>
  </w:style>
  <w:style w:type="table" w:styleId="GridTable1Light-Accent4">
    <w:name w:val="Grid Table 1 Light Accent 4"/>
    <w:basedOn w:val="TableNormal"/>
    <w:uiPriority w:val="46"/>
    <w:rsid w:val="002D605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E05B89"/>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table" w:customStyle="1" w:styleId="TableGrid1">
    <w:name w:val="Table Grid1"/>
    <w:basedOn w:val="TableNormal"/>
    <w:next w:val="TableGrid"/>
    <w:uiPriority w:val="39"/>
    <w:rsid w:val="008E2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811D2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413E5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13E51"/>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paragraph" w:customStyle="1" w:styleId="gmail-muitypography-root">
    <w:name w:val="gmail-muitypography-root"/>
    <w:basedOn w:val="Normal"/>
    <w:rsid w:val="007A6E05"/>
    <w:pPr>
      <w:spacing w:before="100" w:beforeAutospacing="1" w:after="100" w:afterAutospacing="1" w:line="240" w:lineRule="auto"/>
    </w:pPr>
    <w:rPr>
      <w:rFonts w:ascii="Aptos" w:hAnsi="Aptos" w:cs="Aptos"/>
      <w:kern w:val="0"/>
      <w:sz w:val="24"/>
      <w:szCs w:val="24"/>
      <w:lang w:eastAsia="en-AU"/>
      <w14:ligatures w14:val="none"/>
    </w:rPr>
  </w:style>
  <w:style w:type="paragraph" w:customStyle="1" w:styleId="TableParagraph">
    <w:name w:val="Table Paragraph"/>
    <w:basedOn w:val="Normal"/>
    <w:uiPriority w:val="1"/>
    <w:qFormat/>
    <w:rsid w:val="00B20B93"/>
    <w:pPr>
      <w:widowControl w:val="0"/>
      <w:autoSpaceDE w:val="0"/>
      <w:autoSpaceDN w:val="0"/>
      <w:spacing w:after="0" w:line="240" w:lineRule="auto"/>
      <w:ind w:left="107"/>
    </w:pPr>
    <w:rPr>
      <w:rFonts w:ascii="Tenorite" w:eastAsia="Lucida Sans Unicode" w:hAnsi="Tenorite" w:cs="Lucida Sans Unicode"/>
      <w:kern w:val="0"/>
      <w:lang w:val="en-US"/>
      <w14:ligatures w14:val="none"/>
    </w:rPr>
  </w:style>
  <w:style w:type="character" w:styleId="FollowedHyperlink">
    <w:name w:val="FollowedHyperlink"/>
    <w:basedOn w:val="DefaultParagraphFont"/>
    <w:uiPriority w:val="99"/>
    <w:semiHidden/>
    <w:unhideWhenUsed/>
    <w:rsid w:val="002C6934"/>
    <w:rPr>
      <w:color w:val="96607D" w:themeColor="followedHyperlink"/>
      <w:u w:val="single"/>
    </w:rPr>
  </w:style>
  <w:style w:type="table" w:styleId="ListTable3">
    <w:name w:val="List Table 3"/>
    <w:basedOn w:val="TableNormal"/>
    <w:uiPriority w:val="48"/>
    <w:rsid w:val="000B7C7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mord">
    <w:name w:val="mord"/>
    <w:basedOn w:val="DefaultParagraphFont"/>
    <w:rsid w:val="00B368DE"/>
  </w:style>
  <w:style w:type="character" w:customStyle="1" w:styleId="vlist-s">
    <w:name w:val="vlist-s"/>
    <w:basedOn w:val="DefaultParagraphFont"/>
    <w:rsid w:val="00B368DE"/>
  </w:style>
  <w:style w:type="character" w:customStyle="1" w:styleId="mspace">
    <w:name w:val="mspace"/>
    <w:basedOn w:val="DefaultParagraphFont"/>
    <w:rsid w:val="00B368DE"/>
  </w:style>
  <w:style w:type="character" w:customStyle="1" w:styleId="mrel">
    <w:name w:val="mrel"/>
    <w:basedOn w:val="DefaultParagraphFont"/>
    <w:rsid w:val="00B368DE"/>
  </w:style>
  <w:style w:type="character" w:styleId="CommentReference">
    <w:name w:val="annotation reference"/>
    <w:basedOn w:val="DefaultParagraphFont"/>
    <w:uiPriority w:val="99"/>
    <w:semiHidden/>
    <w:unhideWhenUsed/>
    <w:rsid w:val="00EB5784"/>
    <w:rPr>
      <w:sz w:val="16"/>
      <w:szCs w:val="16"/>
    </w:rPr>
  </w:style>
  <w:style w:type="paragraph" w:styleId="CommentText">
    <w:name w:val="annotation text"/>
    <w:basedOn w:val="Normal"/>
    <w:link w:val="CommentTextChar"/>
    <w:uiPriority w:val="99"/>
    <w:unhideWhenUsed/>
    <w:rsid w:val="00EB5784"/>
    <w:pPr>
      <w:spacing w:after="240" w:line="240" w:lineRule="auto"/>
      <w:jc w:val="both"/>
    </w:pPr>
    <w:rPr>
      <w:rFonts w:ascii="Tenorite" w:hAnsi="Tenorite"/>
      <w:sz w:val="20"/>
      <w:szCs w:val="20"/>
    </w:rPr>
  </w:style>
  <w:style w:type="character" w:customStyle="1" w:styleId="CommentTextChar">
    <w:name w:val="Comment Text Char"/>
    <w:basedOn w:val="DefaultParagraphFont"/>
    <w:link w:val="CommentText"/>
    <w:uiPriority w:val="99"/>
    <w:rsid w:val="00EB5784"/>
    <w:rPr>
      <w:rFonts w:ascii="Tenorite" w:hAnsi="Tenorite"/>
      <w:sz w:val="20"/>
      <w:szCs w:val="20"/>
    </w:rPr>
  </w:style>
  <w:style w:type="paragraph" w:customStyle="1" w:styleId="pf0">
    <w:name w:val="pf0"/>
    <w:basedOn w:val="Normal"/>
    <w:rsid w:val="00EB5784"/>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paragraph" w:customStyle="1" w:styleId="muitypography-root">
    <w:name w:val="muitypography-root"/>
    <w:basedOn w:val="Normal"/>
    <w:rsid w:val="00484164"/>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table" w:customStyle="1" w:styleId="MyStyle">
    <w:name w:val="MyStyle"/>
    <w:basedOn w:val="TableNormal"/>
    <w:uiPriority w:val="99"/>
    <w:rsid w:val="009A11BE"/>
    <w:pPr>
      <w:spacing w:before="120" w:after="0"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shd w:val="clear" w:color="auto" w:fill="auto"/>
    </w:tcPr>
    <w:tblStylePr w:type="firstRow">
      <w:tblPr/>
      <w:tcPr>
        <w:tcBorders>
          <w:top w:val="nil"/>
          <w:left w:val="nil"/>
          <w:bottom w:val="nil"/>
          <w:right w:val="nil"/>
          <w:insideH w:val="nil"/>
          <w:insideV w:val="nil"/>
          <w:tl2br w:val="nil"/>
          <w:tr2bl w:val="nil"/>
        </w:tcBorders>
        <w:shd w:val="clear" w:color="auto" w:fill="000000" w:themeFill="text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A5130-0395-4E0B-8E96-E48261DB8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141</Pages>
  <Words>21588</Words>
  <Characters>123053</Characters>
  <Application>Microsoft Office Word</Application>
  <DocSecurity>0</DocSecurity>
  <Lines>1025</Lines>
  <Paragraphs>288</Paragraphs>
  <ScaleCrop>false</ScaleCrop>
  <Company/>
  <LinksUpToDate>false</LinksUpToDate>
  <CharactersWithSpaces>144353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Last</dc:creator>
  <cp:keywords/>
  <dc:description/>
  <cp:lastModifiedBy>David Last</cp:lastModifiedBy>
  <cp:revision>127</cp:revision>
  <cp:lastPrinted>2026-02-01T23:08:00Z</cp:lastPrinted>
  <dcterms:created xsi:type="dcterms:W3CDTF">2026-04-11T22:49:00Z</dcterms:created>
  <dcterms:modified xsi:type="dcterms:W3CDTF">2026-04-12T21:09:00Z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7066487a-55cf-4fb3-ba01-428d5ff220f8</vt:lpwstr>
  </property>
</Properties>
</file>